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楷体_GB2312"/>
          <w:sz w:val="52"/>
          <w:u w:val="single"/>
        </w:rPr>
      </w:pPr>
    </w:p>
    <w:p>
      <w:pPr>
        <w:pStyle w:val="16"/>
        <w:spacing w:line="360" w:lineRule="auto"/>
        <w:ind w:firstLine="684" w:firstLineChars="95"/>
        <w:jc w:val="center"/>
        <w:rPr>
          <w:rFonts w:ascii="黑体" w:eastAsia="黑体"/>
          <w:color w:val="000000"/>
          <w:sz w:val="72"/>
        </w:rPr>
      </w:pPr>
      <w:r>
        <w:rPr>
          <w:rFonts w:hint="eastAsia" w:ascii="黑体" w:eastAsia="黑体"/>
          <w:color w:val="000000"/>
          <w:sz w:val="72"/>
        </w:rPr>
        <w:t>技 术 要 求</w:t>
      </w:r>
    </w:p>
    <w:p>
      <w:pPr>
        <w:jc w:val="center"/>
        <w:rPr>
          <w:rFonts w:ascii="楷体_GB2312"/>
          <w:sz w:val="52"/>
        </w:rPr>
      </w:pPr>
    </w:p>
    <w:p>
      <w:pPr>
        <w:jc w:val="center"/>
        <w:rPr>
          <w:rFonts w:ascii="楷体_GB2312"/>
          <w:sz w:val="52"/>
        </w:rPr>
      </w:pPr>
    </w:p>
    <w:p>
      <w:pPr>
        <w:jc w:val="center"/>
        <w:outlineLvl w:val="0"/>
        <w:rPr>
          <w:rFonts w:ascii="楷体_GB2312"/>
          <w:b/>
          <w:bCs/>
          <w:w w:val="90"/>
          <w:sz w:val="36"/>
          <w:szCs w:val="36"/>
          <w:u w:val="single"/>
        </w:rPr>
      </w:pPr>
      <w:r>
        <w:rPr>
          <w:rFonts w:hint="eastAsia" w:ascii="华文中宋" w:hAnsi="华文中宋" w:eastAsia="华文中宋" w:cs="华文中宋"/>
          <w:sz w:val="36"/>
          <w:szCs w:val="36"/>
          <w:lang w:eastAsia="zh-CN"/>
        </w:rPr>
        <w:t>名称：底盘车间</w:t>
      </w:r>
      <w:r>
        <w:rPr>
          <w:rFonts w:hint="eastAsia" w:ascii="华文中宋" w:hAnsi="华文中宋" w:eastAsia="华文中宋" w:cs="华文中宋"/>
          <w:sz w:val="36"/>
          <w:szCs w:val="36"/>
        </w:rPr>
        <w:t>电动拧紧设备技术要求</w:t>
      </w:r>
    </w:p>
    <w:p>
      <w:pPr>
        <w:pStyle w:val="16"/>
        <w:spacing w:line="360" w:lineRule="auto"/>
        <w:ind w:firstLine="7570" w:firstLineChars="3605"/>
        <w:rPr>
          <w:color w:val="000000"/>
        </w:rPr>
      </w:pPr>
    </w:p>
    <w:p>
      <w:pPr>
        <w:pStyle w:val="16"/>
        <w:spacing w:line="360" w:lineRule="auto"/>
        <w:ind w:firstLine="199" w:firstLineChars="95"/>
        <w:rPr>
          <w:color w:val="000000"/>
        </w:rPr>
      </w:pPr>
    </w:p>
    <w:p>
      <w:pPr>
        <w:pStyle w:val="16"/>
        <w:spacing w:line="360" w:lineRule="auto"/>
        <w:ind w:firstLine="199" w:firstLineChars="95"/>
        <w:rPr>
          <w:color w:val="000000"/>
        </w:rPr>
      </w:pPr>
    </w:p>
    <w:tbl>
      <w:tblPr>
        <w:tblStyle w:val="14"/>
        <w:tblW w:w="74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0"/>
        <w:gridCol w:w="2079"/>
        <w:gridCol w:w="2184"/>
        <w:gridCol w:w="2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3" w:hRule="atLeast"/>
          <w:jc w:val="center"/>
        </w:trPr>
        <w:tc>
          <w:tcPr>
            <w:tcW w:w="7459" w:type="dxa"/>
            <w:gridSpan w:val="4"/>
            <w:tcBorders>
              <w:top w:val="double" w:color="auto" w:sz="4" w:space="0"/>
              <w:left w:val="double" w:color="auto" w:sz="4" w:space="0"/>
              <w:bottom w:val="double" w:color="auto" w:sz="4" w:space="0"/>
              <w:right w:val="double" w:color="auto" w:sz="4" w:space="0"/>
            </w:tcBorders>
            <w:vAlign w:val="center"/>
          </w:tcPr>
          <w:p>
            <w:pPr>
              <w:jc w:val="center"/>
              <w:rPr>
                <w:rFonts w:ascii="宋体" w:hAnsi="宋体"/>
                <w:sz w:val="24"/>
              </w:rPr>
            </w:pPr>
            <w:r>
              <w:rPr>
                <w:rFonts w:hint="eastAsia" w:ascii="宋体" w:hAnsi="宋体"/>
                <w:sz w:val="24"/>
              </w:rPr>
              <w:t>厦门金龙联合汽车工业有限公司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3" w:hRule="atLeast"/>
          <w:jc w:val="center"/>
        </w:trPr>
        <w:tc>
          <w:tcPr>
            <w:tcW w:w="900" w:type="dxa"/>
            <w:vMerge w:val="restart"/>
            <w:tcBorders>
              <w:top w:val="double" w:color="auto" w:sz="4" w:space="0"/>
              <w:left w:val="double" w:color="auto" w:sz="4" w:space="0"/>
              <w:bottom w:val="double" w:color="auto" w:sz="4" w:space="0"/>
              <w:right w:val="single" w:color="auto" w:sz="4" w:space="0"/>
            </w:tcBorders>
            <w:vAlign w:val="center"/>
          </w:tcPr>
          <w:p>
            <w:pPr>
              <w:jc w:val="center"/>
              <w:rPr>
                <w:rFonts w:ascii="宋体" w:hAnsi="宋体"/>
                <w:sz w:val="24"/>
              </w:rPr>
            </w:pPr>
            <w:r>
              <w:rPr>
                <w:rFonts w:hint="eastAsia" w:ascii="宋体" w:hAnsi="宋体"/>
                <w:sz w:val="24"/>
              </w:rPr>
              <w:t>规</w:t>
            </w:r>
          </w:p>
          <w:p>
            <w:pPr>
              <w:jc w:val="center"/>
              <w:rPr>
                <w:rFonts w:ascii="宋体" w:hAnsi="宋体"/>
                <w:sz w:val="24"/>
              </w:rPr>
            </w:pPr>
            <w:r>
              <w:rPr>
                <w:rFonts w:hint="eastAsia" w:ascii="宋体" w:hAnsi="宋体"/>
                <w:sz w:val="24"/>
              </w:rPr>
              <w:t>划</w:t>
            </w:r>
          </w:p>
          <w:p>
            <w:pPr>
              <w:jc w:val="center"/>
              <w:rPr>
                <w:rFonts w:ascii="宋体" w:hAnsi="宋体"/>
                <w:sz w:val="24"/>
              </w:rPr>
            </w:pPr>
            <w:r>
              <w:rPr>
                <w:rFonts w:hint="eastAsia" w:ascii="宋体" w:hAnsi="宋体"/>
                <w:sz w:val="24"/>
              </w:rPr>
              <w:t>单</w:t>
            </w:r>
          </w:p>
          <w:p>
            <w:pPr>
              <w:jc w:val="center"/>
              <w:rPr>
                <w:rFonts w:ascii="宋体" w:hAnsi="宋体"/>
                <w:sz w:val="24"/>
              </w:rPr>
            </w:pPr>
            <w:r>
              <w:rPr>
                <w:rFonts w:hint="eastAsia" w:ascii="宋体" w:hAnsi="宋体"/>
                <w:sz w:val="24"/>
              </w:rPr>
              <w:t>位</w:t>
            </w:r>
          </w:p>
        </w:tc>
        <w:tc>
          <w:tcPr>
            <w:tcW w:w="6559" w:type="dxa"/>
            <w:gridSpan w:val="3"/>
            <w:tcBorders>
              <w:top w:val="double" w:color="auto" w:sz="4" w:space="0"/>
              <w:left w:val="single" w:color="auto" w:sz="4" w:space="0"/>
              <w:bottom w:val="single" w:color="auto" w:sz="6" w:space="0"/>
              <w:right w:val="double" w:color="auto" w:sz="4" w:space="0"/>
            </w:tcBorders>
            <w:vAlign w:val="center"/>
          </w:tcPr>
          <w:p>
            <w:pPr>
              <w:jc w:val="center"/>
              <w:rPr>
                <w:rFonts w:hint="eastAsia" w:ascii="宋体" w:hAnsi="宋体" w:eastAsiaTheme="minorEastAsia"/>
                <w:sz w:val="24"/>
                <w:lang w:eastAsia="zh-CN"/>
              </w:rPr>
            </w:pPr>
            <w:r>
              <w:rPr>
                <w:rFonts w:hint="eastAsia" w:ascii="宋体" w:hAnsi="宋体"/>
                <w:sz w:val="24"/>
                <w:lang w:eastAsia="zh-CN"/>
              </w:rPr>
              <w:t>厦门制造部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3" w:hRule="atLeast"/>
          <w:jc w:val="center"/>
        </w:trPr>
        <w:tc>
          <w:tcPr>
            <w:tcW w:w="900" w:type="dxa"/>
            <w:vMerge w:val="continue"/>
            <w:tcBorders>
              <w:top w:val="double" w:color="auto" w:sz="4" w:space="0"/>
              <w:left w:val="double" w:color="auto" w:sz="4" w:space="0"/>
              <w:bottom w:val="double" w:color="auto" w:sz="4" w:space="0"/>
              <w:right w:val="single" w:color="auto" w:sz="4" w:space="0"/>
            </w:tcBorders>
            <w:vAlign w:val="center"/>
          </w:tcPr>
          <w:p>
            <w:pPr>
              <w:ind w:right="439" w:rightChars="209"/>
              <w:jc w:val="center"/>
              <w:rPr>
                <w:rFonts w:ascii="宋体" w:hAnsi="宋体"/>
                <w:sz w:val="24"/>
              </w:rPr>
            </w:pPr>
          </w:p>
        </w:tc>
        <w:tc>
          <w:tcPr>
            <w:tcW w:w="2079" w:type="dxa"/>
            <w:tcBorders>
              <w:top w:val="single" w:color="auto" w:sz="6" w:space="0"/>
              <w:left w:val="single" w:color="auto" w:sz="4" w:space="0"/>
              <w:bottom w:val="single" w:color="auto" w:sz="6" w:space="0"/>
            </w:tcBorders>
            <w:vAlign w:val="center"/>
          </w:tcPr>
          <w:p>
            <w:pPr>
              <w:jc w:val="center"/>
              <w:rPr>
                <w:rFonts w:ascii="宋体" w:hAnsi="宋体"/>
                <w:sz w:val="24"/>
              </w:rPr>
            </w:pPr>
            <w:r>
              <w:rPr>
                <w:rFonts w:hint="eastAsia" w:ascii="宋体" w:hAnsi="宋体"/>
                <w:sz w:val="24"/>
              </w:rPr>
              <w:t>批 准</w:t>
            </w:r>
          </w:p>
        </w:tc>
        <w:tc>
          <w:tcPr>
            <w:tcW w:w="2184" w:type="dxa"/>
            <w:tcBorders>
              <w:top w:val="single" w:color="auto" w:sz="6" w:space="0"/>
              <w:bottom w:val="single" w:color="auto" w:sz="6" w:space="0"/>
              <w:right w:val="single" w:color="auto" w:sz="4" w:space="0"/>
            </w:tcBorders>
            <w:vAlign w:val="center"/>
          </w:tcPr>
          <w:p>
            <w:pPr>
              <w:jc w:val="center"/>
              <w:rPr>
                <w:rFonts w:ascii="宋体" w:hAnsi="宋体"/>
                <w:sz w:val="24"/>
              </w:rPr>
            </w:pPr>
            <w:r>
              <w:rPr>
                <w:rFonts w:hint="eastAsia" w:ascii="宋体" w:hAnsi="宋体"/>
                <w:sz w:val="24"/>
              </w:rPr>
              <w:t>审 核</w:t>
            </w:r>
          </w:p>
        </w:tc>
        <w:tc>
          <w:tcPr>
            <w:tcW w:w="2296" w:type="dxa"/>
            <w:tcBorders>
              <w:top w:val="single" w:color="auto" w:sz="6" w:space="0"/>
              <w:left w:val="single" w:color="auto" w:sz="4" w:space="0"/>
              <w:bottom w:val="single" w:color="auto" w:sz="6" w:space="0"/>
              <w:right w:val="double" w:color="auto" w:sz="4" w:space="0"/>
            </w:tcBorders>
            <w:vAlign w:val="center"/>
          </w:tcPr>
          <w:p>
            <w:pPr>
              <w:jc w:val="center"/>
              <w:rPr>
                <w:rFonts w:ascii="宋体" w:hAnsi="宋体"/>
                <w:sz w:val="24"/>
              </w:rPr>
            </w:pPr>
            <w:r>
              <w:rPr>
                <w:rFonts w:hint="eastAsia" w:ascii="宋体" w:hAnsi="宋体"/>
                <w:sz w:val="24"/>
              </w:rPr>
              <w:t>编 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2" w:hRule="atLeast"/>
          <w:jc w:val="center"/>
        </w:trPr>
        <w:tc>
          <w:tcPr>
            <w:tcW w:w="900" w:type="dxa"/>
            <w:vMerge w:val="continue"/>
            <w:tcBorders>
              <w:top w:val="double" w:color="auto" w:sz="4" w:space="0"/>
              <w:left w:val="double" w:color="auto" w:sz="4" w:space="0"/>
              <w:bottom w:val="double" w:color="auto" w:sz="4" w:space="0"/>
              <w:right w:val="single" w:color="auto" w:sz="4" w:space="0"/>
            </w:tcBorders>
            <w:vAlign w:val="center"/>
          </w:tcPr>
          <w:p>
            <w:pPr>
              <w:ind w:right="439" w:rightChars="209"/>
              <w:jc w:val="center"/>
              <w:rPr>
                <w:rFonts w:ascii="宋体" w:hAnsi="宋体"/>
                <w:sz w:val="24"/>
              </w:rPr>
            </w:pPr>
          </w:p>
        </w:tc>
        <w:tc>
          <w:tcPr>
            <w:tcW w:w="2079" w:type="dxa"/>
            <w:tcBorders>
              <w:top w:val="single" w:color="auto" w:sz="6" w:space="0"/>
              <w:left w:val="single" w:color="auto" w:sz="4" w:space="0"/>
              <w:bottom w:val="double" w:color="auto" w:sz="4" w:space="0"/>
              <w:right w:val="single" w:color="auto" w:sz="4" w:space="0"/>
            </w:tcBorders>
            <w:vAlign w:val="center"/>
          </w:tcPr>
          <w:p>
            <w:pPr>
              <w:pStyle w:val="17"/>
              <w:widowControl w:val="0"/>
              <w:pBdr>
                <w:left w:val="none" w:color="auto" w:sz="0" w:space="0"/>
                <w:bottom w:val="none" w:color="auto" w:sz="0" w:space="0"/>
                <w:right w:val="none" w:color="auto" w:sz="0" w:space="0"/>
              </w:pBdr>
              <w:spacing w:before="0" w:beforeAutospacing="0" w:after="0" w:afterAutospacing="0"/>
              <w:jc w:val="center"/>
              <w:rPr>
                <w:kern w:val="2"/>
                <w:szCs w:val="20"/>
                <w:lang w:bidi="he-IL"/>
              </w:rPr>
            </w:pPr>
          </w:p>
        </w:tc>
        <w:tc>
          <w:tcPr>
            <w:tcW w:w="2184" w:type="dxa"/>
            <w:tcBorders>
              <w:top w:val="single" w:color="auto" w:sz="6" w:space="0"/>
              <w:left w:val="single" w:color="auto" w:sz="4" w:space="0"/>
              <w:bottom w:val="double" w:color="auto" w:sz="4" w:space="0"/>
              <w:right w:val="single" w:color="auto" w:sz="4" w:space="0"/>
            </w:tcBorders>
            <w:vAlign w:val="center"/>
          </w:tcPr>
          <w:p>
            <w:pPr>
              <w:jc w:val="center"/>
              <w:rPr>
                <w:rFonts w:ascii="宋体" w:hAnsi="宋体"/>
                <w:sz w:val="24"/>
              </w:rPr>
            </w:pPr>
          </w:p>
        </w:tc>
        <w:tc>
          <w:tcPr>
            <w:tcW w:w="2296" w:type="dxa"/>
            <w:tcBorders>
              <w:top w:val="single" w:color="auto" w:sz="6" w:space="0"/>
              <w:left w:val="single" w:color="auto" w:sz="4" w:space="0"/>
              <w:bottom w:val="double" w:color="auto" w:sz="4" w:space="0"/>
              <w:right w:val="doub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900" w:type="dxa"/>
            <w:vMerge w:val="restart"/>
            <w:tcBorders>
              <w:top w:val="doub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会</w:t>
            </w:r>
          </w:p>
          <w:p>
            <w:pPr>
              <w:jc w:val="center"/>
              <w:rPr>
                <w:rFonts w:ascii="宋体" w:hAnsi="宋体"/>
                <w:sz w:val="24"/>
              </w:rPr>
            </w:pPr>
            <w:r>
              <w:rPr>
                <w:rFonts w:hint="eastAsia" w:ascii="宋体" w:hAnsi="宋体"/>
                <w:sz w:val="24"/>
              </w:rPr>
              <w:t>签</w:t>
            </w:r>
          </w:p>
        </w:tc>
        <w:tc>
          <w:tcPr>
            <w:tcW w:w="2079"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lang w:eastAsia="zh-CN"/>
              </w:rPr>
              <w:t>工艺</w:t>
            </w:r>
            <w:r>
              <w:rPr>
                <w:rFonts w:hint="eastAsia" w:ascii="宋体" w:hAnsi="宋体"/>
                <w:sz w:val="24"/>
              </w:rPr>
              <w:t>技术部</w:t>
            </w:r>
          </w:p>
        </w:tc>
        <w:tc>
          <w:tcPr>
            <w:tcW w:w="2184" w:type="dxa"/>
            <w:tcBorders>
              <w:top w:val="double" w:color="auto" w:sz="4" w:space="0"/>
              <w:left w:val="single" w:color="auto" w:sz="4" w:space="0"/>
              <w:bottom w:val="single" w:color="auto" w:sz="4" w:space="0"/>
              <w:right w:val="single" w:color="auto" w:sz="4" w:space="0"/>
            </w:tcBorders>
            <w:vAlign w:val="center"/>
          </w:tcPr>
          <w:p>
            <w:pPr>
              <w:ind w:right="-2" w:rightChars="-1"/>
              <w:jc w:val="center"/>
              <w:rPr>
                <w:rFonts w:ascii="宋体" w:hAnsi="宋体"/>
                <w:sz w:val="24"/>
              </w:rPr>
            </w:pPr>
            <w:r>
              <w:rPr>
                <w:rFonts w:hint="eastAsia" w:ascii="宋体" w:hAnsi="宋体"/>
                <w:sz w:val="24"/>
              </w:rPr>
              <w:t>设备动力</w:t>
            </w:r>
            <w:r>
              <w:rPr>
                <w:rFonts w:hint="eastAsia" w:ascii="宋体" w:hAnsi="宋体"/>
                <w:sz w:val="24"/>
                <w:lang w:eastAsia="zh-CN"/>
              </w:rPr>
              <w:t>室</w:t>
            </w:r>
          </w:p>
        </w:tc>
        <w:tc>
          <w:tcPr>
            <w:tcW w:w="2296" w:type="dxa"/>
            <w:tcBorders>
              <w:top w:val="double" w:color="auto" w:sz="4" w:space="0"/>
              <w:left w:val="single" w:color="auto" w:sz="4" w:space="0"/>
              <w:bottom w:val="single" w:color="auto" w:sz="4" w:space="0"/>
              <w:right w:val="double" w:color="auto" w:sz="4" w:space="0"/>
            </w:tcBorders>
            <w:vAlign w:val="center"/>
          </w:tcPr>
          <w:p>
            <w:pPr>
              <w:ind w:right="-2" w:rightChars="-1"/>
              <w:jc w:val="center"/>
              <w:rPr>
                <w:rFonts w:hint="eastAsia" w:ascii="宋体" w:hAnsi="宋体" w:eastAsiaTheme="minorEastAsia"/>
                <w:sz w:val="24"/>
                <w:lang w:eastAsia="zh-CN"/>
              </w:rPr>
            </w:pPr>
            <w:r>
              <w:rPr>
                <w:rFonts w:hint="eastAsia" w:ascii="宋体" w:hAnsi="宋体"/>
                <w:sz w:val="24"/>
                <w:lang w:eastAsia="zh-CN"/>
              </w:rPr>
              <w:t>底盘车间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5" w:hRule="atLeast"/>
          <w:jc w:val="center"/>
        </w:trPr>
        <w:tc>
          <w:tcPr>
            <w:tcW w:w="900" w:type="dxa"/>
            <w:vMerge w:val="continue"/>
            <w:tcBorders>
              <w:top w:val="single" w:color="auto" w:sz="4" w:space="0"/>
              <w:left w:val="double" w:color="auto" w:sz="4" w:space="0"/>
              <w:right w:val="single" w:color="auto" w:sz="4" w:space="0"/>
            </w:tcBorders>
            <w:vAlign w:val="center"/>
          </w:tcPr>
          <w:p>
            <w:pPr>
              <w:jc w:val="center"/>
              <w:rPr>
                <w:rFonts w:ascii="宋体" w:hAnsi="宋体"/>
                <w:sz w:val="24"/>
              </w:rPr>
            </w:pPr>
          </w:p>
        </w:tc>
        <w:tc>
          <w:tcPr>
            <w:tcW w:w="2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84" w:type="dxa"/>
            <w:tcBorders>
              <w:top w:val="single" w:color="auto" w:sz="4" w:space="0"/>
              <w:left w:val="single" w:color="auto" w:sz="4" w:space="0"/>
              <w:bottom w:val="single" w:color="auto" w:sz="4" w:space="0"/>
              <w:right w:val="single" w:color="auto" w:sz="4" w:space="0"/>
            </w:tcBorders>
            <w:vAlign w:val="center"/>
          </w:tcPr>
          <w:p>
            <w:pPr>
              <w:ind w:right="-2" w:rightChars="-1"/>
              <w:jc w:val="center"/>
              <w:rPr>
                <w:rFonts w:ascii="宋体" w:hAnsi="宋体"/>
                <w:sz w:val="24"/>
              </w:rPr>
            </w:pPr>
          </w:p>
        </w:tc>
        <w:tc>
          <w:tcPr>
            <w:tcW w:w="2296" w:type="dxa"/>
            <w:tcBorders>
              <w:top w:val="single" w:color="auto" w:sz="4" w:space="0"/>
              <w:left w:val="single" w:color="auto" w:sz="4" w:space="0"/>
              <w:bottom w:val="single" w:color="auto" w:sz="4" w:space="0"/>
              <w:right w:val="double" w:color="auto" w:sz="4" w:space="0"/>
            </w:tcBorders>
            <w:vAlign w:val="center"/>
          </w:tcPr>
          <w:p>
            <w:pPr>
              <w:ind w:right="-2" w:rightChars="-1"/>
              <w:jc w:val="center"/>
              <w:rPr>
                <w:rFonts w:ascii="宋体" w:hAnsi="宋体"/>
                <w:sz w:val="24"/>
              </w:rPr>
            </w:pPr>
          </w:p>
        </w:tc>
      </w:tr>
    </w:tbl>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hint="eastAsia" w:ascii="华文中宋" w:hAnsi="华文中宋" w:eastAsia="华文中宋" w:cs="华文中宋"/>
          <w:sz w:val="28"/>
          <w:szCs w:val="28"/>
        </w:rPr>
      </w:pPr>
      <w:r>
        <w:rPr>
          <w:rFonts w:hint="eastAsia" w:ascii="华文中宋" w:hAnsi="华文中宋" w:eastAsia="华文中宋" w:cs="华文中宋"/>
          <w:sz w:val="28"/>
          <w:szCs w:val="28"/>
        </w:rPr>
        <w:t>设备描述</w:t>
      </w:r>
    </w:p>
    <w:p>
      <w:pPr>
        <w:keepNext w:val="0"/>
        <w:keepLines w:val="0"/>
        <w:pageBreakBefore w:val="0"/>
        <w:widowControl w:val="0"/>
        <w:numPr>
          <w:ilvl w:val="0"/>
          <w:numId w:val="2"/>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设备名称：</w:t>
      </w:r>
      <w:r>
        <w:rPr>
          <w:rFonts w:hint="eastAsia" w:ascii="宋体" w:hAnsi="宋体" w:eastAsia="宋体" w:cs="宋体"/>
          <w:sz w:val="24"/>
          <w:lang w:eastAsia="zh-CN"/>
        </w:rPr>
        <w:t>底盘车间</w:t>
      </w:r>
      <w:r>
        <w:rPr>
          <w:rFonts w:hint="eastAsia" w:ascii="宋体" w:hAnsi="宋体" w:eastAsia="宋体" w:cs="宋体"/>
          <w:sz w:val="24"/>
        </w:rPr>
        <w:t>电动拧紧设备</w:t>
      </w:r>
    </w:p>
    <w:p>
      <w:pPr>
        <w:keepNext w:val="0"/>
        <w:keepLines w:val="0"/>
        <w:pageBreakBefore w:val="0"/>
        <w:widowControl w:val="0"/>
        <w:numPr>
          <w:ilvl w:val="0"/>
          <w:numId w:val="2"/>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设备用途：离合器与飞轮连接螺栓拧紧、轮胎螺</w:t>
      </w:r>
      <w:r>
        <w:rPr>
          <w:rFonts w:hint="eastAsia" w:ascii="宋体" w:hAnsi="宋体" w:eastAsia="宋体" w:cs="宋体"/>
          <w:sz w:val="24"/>
          <w:lang w:val="en-US" w:eastAsia="zh-CN"/>
        </w:rPr>
        <w:t>母</w:t>
      </w:r>
      <w:r>
        <w:rPr>
          <w:rFonts w:hint="eastAsia" w:ascii="宋体" w:hAnsi="宋体" w:eastAsia="宋体" w:cs="宋体"/>
          <w:sz w:val="24"/>
        </w:rPr>
        <w:t>拧紧</w:t>
      </w:r>
    </w:p>
    <w:p>
      <w:pPr>
        <w:keepNext w:val="0"/>
        <w:keepLines w:val="0"/>
        <w:pageBreakBefore w:val="0"/>
        <w:widowControl w:val="0"/>
        <w:numPr>
          <w:ilvl w:val="0"/>
          <w:numId w:val="2"/>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采购数量： 离合器与飞轮连接螺栓拧紧</w:t>
      </w:r>
      <w:r>
        <w:rPr>
          <w:rFonts w:hint="eastAsia" w:ascii="宋体" w:hAnsi="宋体" w:eastAsia="宋体" w:cs="宋体"/>
          <w:sz w:val="24"/>
          <w:lang w:eastAsia="zh-CN"/>
        </w:rPr>
        <w:t>设备</w:t>
      </w:r>
      <w:r>
        <w:rPr>
          <w:rFonts w:hint="eastAsia" w:ascii="宋体" w:hAnsi="宋体" w:eastAsia="宋体" w:cs="宋体"/>
          <w:sz w:val="24"/>
        </w:rPr>
        <w:t xml:space="preserve">     3套</w:t>
      </w:r>
    </w:p>
    <w:p>
      <w:pPr>
        <w:keepNext w:val="0"/>
        <w:keepLines w:val="0"/>
        <w:pageBreakBefore w:val="0"/>
        <w:widowControl w:val="0"/>
        <w:kinsoku/>
        <w:wordWrap/>
        <w:overflowPunct/>
        <w:topLinePunct w:val="0"/>
        <w:autoSpaceDE/>
        <w:autoSpaceDN/>
        <w:bidi w:val="0"/>
        <w:adjustRightInd/>
        <w:snapToGrid/>
        <w:spacing w:after="160" w:line="440" w:lineRule="exact"/>
        <w:ind w:right="0" w:rightChars="0" w:firstLine="2160" w:firstLineChars="900"/>
        <w:jc w:val="left"/>
        <w:textAlignment w:val="auto"/>
        <w:outlineLvl w:val="9"/>
        <w:rPr>
          <w:rFonts w:ascii="宋体" w:hAnsi="宋体" w:eastAsia="宋体" w:cs="宋体"/>
          <w:sz w:val="24"/>
        </w:rPr>
      </w:pPr>
      <w:r>
        <w:rPr>
          <w:rFonts w:hint="eastAsia" w:ascii="宋体" w:hAnsi="宋体" w:eastAsia="宋体" w:cs="宋体"/>
          <w:sz w:val="24"/>
        </w:rPr>
        <w:t>轮胎螺</w:t>
      </w:r>
      <w:r>
        <w:rPr>
          <w:rFonts w:hint="eastAsia" w:ascii="宋体" w:hAnsi="宋体" w:eastAsia="宋体" w:cs="宋体"/>
          <w:sz w:val="24"/>
          <w:lang w:eastAsia="zh-CN"/>
        </w:rPr>
        <w:t>母</w:t>
      </w:r>
      <w:r>
        <w:rPr>
          <w:rFonts w:hint="eastAsia" w:ascii="宋体" w:hAnsi="宋体" w:eastAsia="宋体" w:cs="宋体"/>
          <w:sz w:val="24"/>
        </w:rPr>
        <w:t>拧紧</w:t>
      </w:r>
      <w:r>
        <w:rPr>
          <w:rFonts w:hint="eastAsia" w:ascii="宋体" w:hAnsi="宋体" w:eastAsia="宋体" w:cs="宋体"/>
          <w:sz w:val="24"/>
          <w:lang w:eastAsia="zh-CN"/>
        </w:rPr>
        <w:t>设备</w:t>
      </w:r>
      <w:r>
        <w:rPr>
          <w:rFonts w:hint="eastAsia" w:ascii="宋体" w:hAnsi="宋体" w:eastAsia="宋体" w:cs="宋体"/>
          <w:sz w:val="24"/>
        </w:rPr>
        <w:t xml:space="preserve">                 6套</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ascii="华文中宋" w:hAnsi="华文中宋" w:eastAsia="华文中宋" w:cs="华文中宋"/>
          <w:sz w:val="28"/>
          <w:szCs w:val="28"/>
        </w:rPr>
      </w:pPr>
      <w:r>
        <w:rPr>
          <w:rFonts w:hint="eastAsia" w:ascii="华文中宋" w:hAnsi="华文中宋" w:eastAsia="华文中宋" w:cs="华文中宋"/>
          <w:sz w:val="28"/>
          <w:szCs w:val="28"/>
        </w:rPr>
        <w:t>设备环境适应性要求</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适应厦门金龙联合汽车工业有限公司现场空间设计要求及现场适用性要求。</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hint="eastAsia" w:ascii="宋体" w:hAnsi="宋体" w:eastAsia="宋体" w:cs="宋体"/>
          <w:sz w:val="24"/>
        </w:rPr>
      </w:pPr>
      <w:r>
        <w:rPr>
          <w:rFonts w:hint="eastAsia" w:ascii="宋体" w:hAnsi="宋体" w:eastAsia="宋体" w:cs="宋体"/>
          <w:sz w:val="24"/>
        </w:rPr>
        <w:t>车间温度：-5℃～45℃，相对湿度≤9</w:t>
      </w:r>
      <w:r>
        <w:rPr>
          <w:rFonts w:hint="eastAsia" w:ascii="宋体" w:hAnsi="宋体" w:eastAsia="宋体" w:cs="宋体"/>
          <w:sz w:val="24"/>
          <w:lang w:val="en-US" w:eastAsia="zh-CN"/>
        </w:rPr>
        <w:t>8</w:t>
      </w:r>
      <w:r>
        <w:rPr>
          <w:rFonts w:hint="eastAsia" w:ascii="宋体" w:hAnsi="宋体" w:eastAsia="宋体" w:cs="宋体"/>
          <w:sz w:val="24"/>
        </w:rPr>
        <w:t>%的环境要求。</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hint="eastAsia" w:ascii="宋体" w:hAnsi="宋体" w:eastAsia="宋体" w:cs="宋体"/>
          <w:sz w:val="24"/>
        </w:rPr>
      </w:pPr>
      <w:r>
        <w:rPr>
          <w:rFonts w:hint="eastAsia" w:ascii="宋体" w:hAnsi="宋体" w:eastAsia="宋体" w:cs="宋体"/>
          <w:sz w:val="24"/>
        </w:rPr>
        <w:t>电    压： 380V±10%  50Hz  三相五线制。</w:t>
      </w:r>
    </w:p>
    <w:p>
      <w:pPr>
        <w:keepNext w:val="0"/>
        <w:keepLines w:val="0"/>
        <w:pageBreakBefore w:val="0"/>
        <w:widowControl w:val="0"/>
        <w:numPr>
          <w:ilvl w:val="0"/>
          <w:numId w:val="0"/>
        </w:numPr>
        <w:kinsoku/>
        <w:wordWrap/>
        <w:overflowPunct/>
        <w:topLinePunct w:val="0"/>
        <w:autoSpaceDE/>
        <w:autoSpaceDN/>
        <w:bidi w:val="0"/>
        <w:adjustRightInd/>
        <w:snapToGrid/>
        <w:spacing w:after="160" w:line="440" w:lineRule="exact"/>
        <w:ind w:right="0" w:rightChars="0" w:firstLine="2160" w:firstLineChars="900"/>
        <w:jc w:val="left"/>
        <w:textAlignment w:val="auto"/>
        <w:outlineLvl w:val="9"/>
        <w:rPr>
          <w:rFonts w:hint="eastAsia" w:ascii="宋体" w:hAnsi="宋体" w:eastAsia="宋体" w:cs="宋体"/>
          <w:sz w:val="24"/>
        </w:rPr>
      </w:pPr>
      <w:r>
        <w:rPr>
          <w:rFonts w:hint="eastAsia" w:ascii="宋体" w:hAnsi="宋体" w:eastAsia="宋体" w:cs="宋体"/>
          <w:sz w:val="24"/>
        </w:rPr>
        <w:t>220V±10%  50Hz  单相电</w:t>
      </w:r>
      <w:r>
        <w:rPr>
          <w:rFonts w:hint="eastAsia" w:ascii="宋体" w:hAnsi="宋体" w:eastAsia="宋体" w:cs="宋体"/>
          <w:sz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hint="eastAsia" w:ascii="宋体" w:hAnsi="宋体" w:eastAsia="宋体" w:cs="宋体"/>
          <w:sz w:val="24"/>
        </w:rPr>
      </w:pPr>
      <w:r>
        <w:rPr>
          <w:rFonts w:hint="eastAsia" w:ascii="宋体" w:hAnsi="宋体" w:eastAsia="宋体" w:cs="宋体"/>
          <w:sz w:val="24"/>
        </w:rPr>
        <w:t>PLC控制柜、</w:t>
      </w:r>
      <w:r>
        <w:rPr>
          <w:rFonts w:hint="eastAsia" w:ascii="宋体" w:hAnsi="宋体" w:eastAsia="宋体" w:cs="宋体"/>
          <w:sz w:val="24"/>
          <w:lang w:eastAsia="zh-CN"/>
        </w:rPr>
        <w:t>拧紧</w:t>
      </w:r>
      <w:r>
        <w:rPr>
          <w:rFonts w:hint="eastAsia" w:ascii="宋体" w:hAnsi="宋体" w:eastAsia="宋体" w:cs="宋体"/>
          <w:sz w:val="24"/>
        </w:rPr>
        <w:t>控制器防护等级：IP54。</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hint="eastAsia" w:ascii="宋体" w:hAnsi="宋体" w:eastAsia="宋体" w:cs="宋体"/>
          <w:sz w:val="24"/>
        </w:rPr>
      </w:pPr>
      <w:r>
        <w:rPr>
          <w:rFonts w:hint="eastAsia" w:ascii="宋体" w:hAnsi="宋体" w:eastAsia="宋体" w:cs="宋体"/>
          <w:sz w:val="24"/>
        </w:rPr>
        <w:t>设备噪声：不大于65dB。</w:t>
      </w:r>
    </w:p>
    <w:p>
      <w:pPr>
        <w:keepNext w:val="0"/>
        <w:keepLines w:val="0"/>
        <w:pageBreakBefore w:val="0"/>
        <w:widowControl w:val="0"/>
        <w:numPr>
          <w:ilvl w:val="0"/>
          <w:numId w:val="3"/>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hint="eastAsia" w:ascii="宋体" w:hAnsi="宋体" w:eastAsia="宋体" w:cs="宋体"/>
          <w:sz w:val="24"/>
        </w:rPr>
      </w:pPr>
      <w:r>
        <w:rPr>
          <w:rFonts w:hint="eastAsia" w:ascii="宋体" w:hAnsi="宋体" w:eastAsia="宋体" w:cs="宋体"/>
          <w:sz w:val="24"/>
        </w:rPr>
        <w:t>设备保证在使用地的气候条件</w:t>
      </w:r>
      <w:r>
        <w:rPr>
          <w:rFonts w:hint="eastAsia" w:ascii="宋体" w:hAnsi="宋体" w:eastAsia="宋体" w:cs="宋体"/>
          <w:sz w:val="24"/>
          <w:lang w:eastAsia="zh-CN"/>
        </w:rPr>
        <w:t>下</w:t>
      </w:r>
      <w:r>
        <w:rPr>
          <w:rFonts w:hint="eastAsia" w:ascii="宋体" w:hAnsi="宋体" w:eastAsia="宋体" w:cs="宋体"/>
          <w:sz w:val="24"/>
        </w:rPr>
        <w:t>不会对其功能、测量的稳定性及使用寿命，包括液压、气动、电气的控制部分及测试仪表产生不良影响。</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ascii="华文中宋" w:hAnsi="华文中宋" w:eastAsia="华文中宋" w:cs="华文中宋"/>
          <w:sz w:val="28"/>
          <w:szCs w:val="28"/>
        </w:rPr>
      </w:pPr>
      <w:r>
        <w:rPr>
          <w:rFonts w:hint="eastAsia" w:ascii="华文中宋" w:hAnsi="华文中宋" w:eastAsia="华文中宋" w:cs="华文中宋"/>
          <w:sz w:val="28"/>
          <w:szCs w:val="28"/>
        </w:rPr>
        <w:t>设备</w:t>
      </w:r>
      <w:r>
        <w:rPr>
          <w:rFonts w:hint="eastAsia" w:ascii="华文中宋" w:hAnsi="华文中宋" w:eastAsia="华文中宋" w:cs="华文中宋"/>
          <w:sz w:val="28"/>
          <w:szCs w:val="28"/>
          <w:lang w:eastAsia="zh-CN"/>
        </w:rPr>
        <w:t>工艺技术</w:t>
      </w:r>
      <w:r>
        <w:rPr>
          <w:rFonts w:hint="eastAsia" w:ascii="华文中宋" w:hAnsi="华文中宋" w:eastAsia="华文中宋" w:cs="华文中宋"/>
          <w:sz w:val="28"/>
          <w:szCs w:val="28"/>
        </w:rPr>
        <w:t>要求</w:t>
      </w:r>
    </w:p>
    <w:p>
      <w:pPr>
        <w:keepNext w:val="0"/>
        <w:keepLines w:val="0"/>
        <w:pageBreakBefore w:val="0"/>
        <w:widowControl w:val="0"/>
        <w:numPr>
          <w:ilvl w:val="0"/>
          <w:numId w:val="4"/>
        </w:numPr>
        <w:kinsoku/>
        <w:wordWrap/>
        <w:overflowPunct/>
        <w:topLinePunct w:val="0"/>
        <w:autoSpaceDE/>
        <w:autoSpaceDN/>
        <w:bidi w:val="0"/>
        <w:adjustRightInd/>
        <w:snapToGrid/>
        <w:spacing w:after="160" w:line="440" w:lineRule="exact"/>
        <w:ind w:left="0" w:leftChars="0" w:right="0" w:rightChars="0" w:firstLine="420" w:firstLineChars="0"/>
        <w:jc w:val="left"/>
        <w:textAlignment w:val="auto"/>
        <w:outlineLvl w:val="9"/>
        <w:rPr>
          <w:rFonts w:hint="eastAsia" w:ascii="宋体" w:hAnsi="宋体" w:eastAsia="宋体" w:cs="宋体"/>
          <w:sz w:val="24"/>
        </w:rPr>
      </w:pPr>
      <w:r>
        <w:rPr>
          <w:rFonts w:hint="eastAsia" w:ascii="宋体" w:hAnsi="宋体" w:eastAsia="宋体" w:cs="宋体"/>
          <w:sz w:val="24"/>
        </w:rPr>
        <w:t>离合器与飞轮连接螺栓拧紧</w:t>
      </w:r>
      <w:r>
        <w:rPr>
          <w:rFonts w:hint="eastAsia" w:ascii="宋体" w:hAnsi="宋体" w:eastAsia="宋体" w:cs="宋体"/>
          <w:sz w:val="24"/>
          <w:lang w:eastAsia="zh-CN"/>
        </w:rPr>
        <w:t>设备</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3套</w:t>
      </w:r>
      <w:r>
        <w:rPr>
          <w:rFonts w:hint="eastAsia" w:ascii="宋体" w:hAnsi="宋体" w:eastAsia="宋体" w:cs="宋体"/>
          <w:sz w:val="24"/>
        </w:rPr>
        <w:t>离合器与飞轮连接螺栓拧紧</w:t>
      </w:r>
      <w:r>
        <w:rPr>
          <w:rFonts w:hint="eastAsia" w:ascii="宋体" w:hAnsi="宋体" w:eastAsia="宋体" w:cs="宋体"/>
          <w:sz w:val="24"/>
          <w:lang w:eastAsia="zh-CN"/>
        </w:rPr>
        <w:t>设备应至少包含以下配置：</w:t>
      </w:r>
      <w:r>
        <w:rPr>
          <w:rFonts w:hint="eastAsia" w:ascii="宋体" w:hAnsi="宋体" w:eastAsia="宋体" w:cs="宋体"/>
          <w:sz w:val="24"/>
          <w:lang w:val="en-US" w:eastAsia="zh-CN"/>
        </w:rPr>
        <w:t xml:space="preserve"> </w:t>
      </w:r>
      <w:r>
        <w:rPr>
          <w:rFonts w:hint="eastAsia" w:ascii="宋体" w:hAnsi="宋体" w:eastAsia="宋体" w:cs="宋体"/>
          <w:sz w:val="24"/>
          <w:lang w:eastAsia="zh-CN"/>
        </w:rPr>
        <w:t>无线拧紧电枪（直柄弯头式）</w:t>
      </w:r>
      <w:r>
        <w:rPr>
          <w:rFonts w:hint="eastAsia" w:ascii="宋体" w:hAnsi="宋体" w:eastAsia="宋体" w:cs="宋体"/>
          <w:sz w:val="24"/>
          <w:lang w:val="en-US" w:eastAsia="zh-CN"/>
        </w:rPr>
        <w:t>3件</w:t>
      </w:r>
      <w:r>
        <w:rPr>
          <w:rFonts w:hint="eastAsia" w:ascii="宋体" w:hAnsi="宋体" w:eastAsia="宋体" w:cs="宋体"/>
          <w:sz w:val="24"/>
          <w:lang w:eastAsia="zh-CN"/>
        </w:rPr>
        <w:t>、拧紧控制器</w:t>
      </w:r>
      <w:r>
        <w:rPr>
          <w:rFonts w:hint="eastAsia" w:ascii="宋体" w:hAnsi="宋体" w:eastAsia="宋体" w:cs="宋体"/>
          <w:sz w:val="24"/>
          <w:lang w:val="en-US" w:eastAsia="zh-CN"/>
        </w:rPr>
        <w:t>3件</w:t>
      </w:r>
      <w:r>
        <w:rPr>
          <w:rFonts w:hint="eastAsia" w:ascii="宋体" w:hAnsi="宋体" w:eastAsia="宋体" w:cs="宋体"/>
          <w:sz w:val="24"/>
          <w:lang w:eastAsia="zh-CN"/>
        </w:rPr>
        <w:t>、充电电池</w:t>
      </w:r>
      <w:r>
        <w:rPr>
          <w:rFonts w:hint="eastAsia" w:ascii="宋体" w:hAnsi="宋体" w:eastAsia="宋体" w:cs="宋体"/>
          <w:sz w:val="24"/>
          <w:lang w:val="en-US" w:eastAsia="zh-CN"/>
        </w:rPr>
        <w:t>6件</w:t>
      </w:r>
      <w:r>
        <w:rPr>
          <w:rFonts w:hint="eastAsia" w:ascii="宋体" w:hAnsi="宋体" w:eastAsia="宋体" w:cs="宋体"/>
          <w:sz w:val="24"/>
          <w:lang w:eastAsia="zh-CN"/>
        </w:rPr>
        <w:t>、充电座</w:t>
      </w:r>
      <w:r>
        <w:rPr>
          <w:rFonts w:hint="eastAsia" w:ascii="宋体" w:hAnsi="宋体" w:eastAsia="宋体" w:cs="宋体"/>
          <w:sz w:val="24"/>
          <w:lang w:val="en-US" w:eastAsia="zh-CN"/>
        </w:rPr>
        <w:t>3件</w:t>
      </w:r>
      <w:r>
        <w:rPr>
          <w:rFonts w:hint="eastAsia" w:ascii="宋体" w:hAnsi="宋体" w:eastAsia="宋体" w:cs="宋体"/>
          <w:sz w:val="24"/>
          <w:lang w:eastAsia="zh-CN"/>
        </w:rPr>
        <w:t>、套筒</w:t>
      </w:r>
      <w:r>
        <w:rPr>
          <w:rFonts w:hint="eastAsia" w:ascii="宋体" w:hAnsi="宋体" w:eastAsia="宋体" w:cs="宋体"/>
          <w:sz w:val="24"/>
          <w:lang w:val="en-US" w:eastAsia="zh-CN"/>
        </w:rPr>
        <w:t>6件</w:t>
      </w:r>
      <w:r>
        <w:rPr>
          <w:rFonts w:hint="eastAsia" w:ascii="宋体" w:hAnsi="宋体" w:eastAsia="宋体" w:cs="宋体"/>
          <w:sz w:val="24"/>
          <w:lang w:eastAsia="zh-CN"/>
        </w:rPr>
        <w:t>、无线条形码扫描枪</w:t>
      </w:r>
      <w:r>
        <w:rPr>
          <w:rFonts w:hint="eastAsia" w:ascii="宋体" w:hAnsi="宋体" w:eastAsia="宋体" w:cs="宋体"/>
          <w:sz w:val="24"/>
          <w:lang w:val="en-US" w:eastAsia="zh-CN"/>
        </w:rPr>
        <w:t>3件</w:t>
      </w:r>
      <w:r>
        <w:rPr>
          <w:rFonts w:hint="eastAsia" w:ascii="宋体" w:hAnsi="宋体" w:eastAsia="宋体" w:cs="宋体"/>
          <w:sz w:val="24"/>
          <w:lang w:eastAsia="zh-CN"/>
        </w:rPr>
        <w:t>、拧紧控制器支架</w:t>
      </w:r>
      <w:r>
        <w:rPr>
          <w:rFonts w:hint="eastAsia" w:ascii="宋体" w:hAnsi="宋体" w:eastAsia="宋体" w:cs="宋体"/>
          <w:sz w:val="24"/>
          <w:lang w:val="en-US" w:eastAsia="zh-CN"/>
        </w:rPr>
        <w:t>1件</w:t>
      </w:r>
      <w:r>
        <w:rPr>
          <w:rFonts w:hint="eastAsia" w:ascii="宋体" w:hAnsi="宋体" w:eastAsia="宋体" w:cs="宋体"/>
          <w:sz w:val="24"/>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sz w:val="24"/>
        </w:rPr>
      </w:pPr>
      <w:r>
        <w:rPr>
          <w:rFonts w:hint="eastAsia" w:ascii="宋体" w:hAnsi="宋体" w:eastAsia="宋体" w:cs="宋体"/>
          <w:sz w:val="24"/>
        </w:rPr>
        <w:t>★拧紧力矩要求</w:t>
      </w:r>
    </w:p>
    <w:tbl>
      <w:tblPr>
        <w:tblStyle w:val="15"/>
        <w:tblpPr w:leftFromText="180" w:rightFromText="180" w:vertAnchor="text" w:horzAnchor="page" w:tblpX="1675" w:tblpY="242"/>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66"/>
        <w:gridCol w:w="1749"/>
        <w:gridCol w:w="174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序号</w:t>
            </w:r>
          </w:p>
        </w:tc>
        <w:tc>
          <w:tcPr>
            <w:tcW w:w="2866"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拧紧部位</w:t>
            </w:r>
          </w:p>
        </w:tc>
        <w:tc>
          <w:tcPr>
            <w:tcW w:w="1749"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螺栓规格</w:t>
            </w:r>
          </w:p>
        </w:tc>
        <w:tc>
          <w:tcPr>
            <w:tcW w:w="1749"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宋体" w:hAnsi="宋体" w:eastAsia="宋体" w:cs="宋体"/>
                <w:sz w:val="22"/>
                <w:szCs w:val="22"/>
                <w:lang w:eastAsia="zh-CN"/>
              </w:rPr>
            </w:pPr>
            <w:r>
              <w:rPr>
                <w:rFonts w:hint="eastAsia" w:ascii="宋体" w:hAnsi="宋体" w:eastAsia="宋体" w:cs="宋体"/>
                <w:sz w:val="22"/>
                <w:szCs w:val="22"/>
                <w:lang w:eastAsia="zh-CN"/>
              </w:rPr>
              <w:t>螺栓对边尺寸</w:t>
            </w:r>
          </w:p>
        </w:tc>
        <w:tc>
          <w:tcPr>
            <w:tcW w:w="1751"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扭矩要求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1</w:t>
            </w:r>
          </w:p>
        </w:tc>
        <w:tc>
          <w:tcPr>
            <w:tcW w:w="2866"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Theme="majorEastAsia" w:hAnsiTheme="majorEastAsia" w:eastAsiaTheme="majorEastAsia" w:cstheme="majorEastAsia"/>
                <w:sz w:val="22"/>
                <w:szCs w:val="22"/>
              </w:rPr>
              <w:t>离合器与飞轮连接螺栓</w:t>
            </w:r>
          </w:p>
        </w:tc>
        <w:tc>
          <w:tcPr>
            <w:tcW w:w="1749"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M10</w:t>
            </w:r>
          </w:p>
        </w:tc>
        <w:tc>
          <w:tcPr>
            <w:tcW w:w="1749"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16mm</w:t>
            </w:r>
          </w:p>
        </w:tc>
        <w:tc>
          <w:tcPr>
            <w:tcW w:w="1751"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60-70</w:t>
            </w:r>
            <w:r>
              <w:rPr>
                <w:rFonts w:ascii="宋体" w:hAnsi="宋体"/>
                <w:sz w:val="24"/>
              </w:rPr>
              <w:t>N.m</w:t>
            </w:r>
          </w:p>
        </w:tc>
      </w:tr>
    </w:tbl>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left"/>
        <w:textAlignment w:val="auto"/>
        <w:outlineLvl w:val="9"/>
        <w:rPr>
          <w:rFonts w:ascii="宋体" w:hAnsi="宋体" w:eastAsia="宋体" w:cs="宋体"/>
          <w:sz w:val="24"/>
        </w:rPr>
      </w:pP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color w:val="auto"/>
          <w:sz w:val="24"/>
        </w:rPr>
      </w:pPr>
      <w:r>
        <w:rPr>
          <w:rFonts w:hint="eastAsia" w:ascii="宋体" w:hAnsi="宋体" w:eastAsia="宋体" w:cs="宋体"/>
          <w:color w:val="auto"/>
          <w:sz w:val="24"/>
        </w:rPr>
        <w:t>无线</w:t>
      </w:r>
      <w:r>
        <w:rPr>
          <w:rFonts w:hint="eastAsia" w:ascii="宋体" w:hAnsi="宋体" w:eastAsia="宋体" w:cs="宋体"/>
          <w:color w:val="auto"/>
          <w:sz w:val="24"/>
          <w:lang w:eastAsia="zh-CN"/>
        </w:rPr>
        <w:t>拧紧</w:t>
      </w:r>
      <w:r>
        <w:rPr>
          <w:rFonts w:hint="eastAsia" w:ascii="宋体" w:hAnsi="宋体" w:eastAsia="宋体" w:cs="宋体"/>
          <w:color w:val="auto"/>
          <w:sz w:val="24"/>
        </w:rPr>
        <w:t>电枪可以选择使用WIFI或蓝牙</w:t>
      </w:r>
      <w:r>
        <w:rPr>
          <w:rFonts w:hint="eastAsia" w:ascii="宋体" w:hAnsi="宋体" w:eastAsia="宋体" w:cs="宋体"/>
          <w:color w:val="auto"/>
          <w:sz w:val="24"/>
          <w:lang w:eastAsia="zh-CN"/>
        </w:rPr>
        <w:t>与拧紧控制器</w:t>
      </w:r>
      <w:r>
        <w:rPr>
          <w:rFonts w:hint="eastAsia" w:ascii="宋体" w:hAnsi="宋体" w:eastAsia="宋体" w:cs="宋体"/>
          <w:color w:val="auto"/>
          <w:sz w:val="24"/>
        </w:rPr>
        <w:t>传输</w:t>
      </w:r>
      <w:r>
        <w:rPr>
          <w:rFonts w:hint="eastAsia" w:ascii="宋体" w:hAnsi="宋体" w:eastAsia="宋体" w:cs="宋体"/>
          <w:color w:val="auto"/>
          <w:sz w:val="24"/>
          <w:lang w:eastAsia="zh-CN"/>
        </w:rPr>
        <w:t>数据</w:t>
      </w:r>
      <w:r>
        <w:rPr>
          <w:rFonts w:hint="eastAsia" w:ascii="宋体" w:hAnsi="宋体" w:eastAsia="宋体" w:cs="宋体"/>
          <w:color w:val="auto"/>
          <w:sz w:val="24"/>
        </w:rPr>
        <w:t>，要求传输距离大于50米，拧紧</w:t>
      </w:r>
      <w:r>
        <w:rPr>
          <w:rFonts w:hint="eastAsia" w:ascii="宋体" w:hAnsi="宋体" w:eastAsia="宋体" w:cs="宋体"/>
          <w:color w:val="auto"/>
          <w:sz w:val="24"/>
          <w:lang w:eastAsia="zh-CN"/>
        </w:rPr>
        <w:t>电枪</w:t>
      </w:r>
      <w:r>
        <w:rPr>
          <w:rFonts w:hint="eastAsia" w:ascii="宋体" w:hAnsi="宋体" w:eastAsia="宋体" w:cs="宋体"/>
          <w:color w:val="auto"/>
          <w:sz w:val="24"/>
        </w:rPr>
        <w:t>上应有相关指示灯，表明拧紧</w:t>
      </w:r>
      <w:r>
        <w:rPr>
          <w:rFonts w:hint="eastAsia" w:ascii="宋体" w:hAnsi="宋体" w:eastAsia="宋体" w:cs="宋体"/>
          <w:color w:val="auto"/>
          <w:sz w:val="24"/>
          <w:lang w:eastAsia="zh-CN"/>
        </w:rPr>
        <w:t>电枪</w:t>
      </w:r>
      <w:r>
        <w:rPr>
          <w:rFonts w:hint="eastAsia" w:ascii="宋体" w:hAnsi="宋体" w:eastAsia="宋体" w:cs="宋体"/>
          <w:color w:val="auto"/>
          <w:sz w:val="24"/>
        </w:rPr>
        <w:t>在有效传输范围内。</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color w:val="auto"/>
          <w:sz w:val="24"/>
        </w:rPr>
      </w:pPr>
      <w:r>
        <w:rPr>
          <w:rFonts w:hint="eastAsia" w:ascii="宋体" w:hAnsi="宋体" w:eastAsia="宋体" w:cs="宋体"/>
          <w:color w:val="auto"/>
          <w:sz w:val="24"/>
          <w:lang w:eastAsia="zh-CN"/>
        </w:rPr>
        <w:t>无线</w:t>
      </w:r>
      <w:r>
        <w:rPr>
          <w:rFonts w:hint="eastAsia" w:ascii="宋体" w:hAnsi="宋体" w:eastAsia="宋体" w:cs="宋体"/>
          <w:color w:val="auto"/>
          <w:sz w:val="24"/>
        </w:rPr>
        <w:t>拧紧电枪应具备数据保存功能，在电枪和拧紧控制器无法通讯时，能够存储拧紧信息，并且在电枪与拧紧控制器恢复</w:t>
      </w:r>
      <w:r>
        <w:rPr>
          <w:rFonts w:hint="eastAsia" w:ascii="宋体" w:hAnsi="宋体" w:eastAsia="宋体" w:cs="宋体"/>
          <w:color w:val="auto"/>
          <w:sz w:val="24"/>
          <w:lang w:eastAsia="zh-CN"/>
        </w:rPr>
        <w:t>正常</w:t>
      </w:r>
      <w:r>
        <w:rPr>
          <w:rFonts w:hint="eastAsia" w:ascii="宋体" w:hAnsi="宋体" w:eastAsia="宋体" w:cs="宋体"/>
          <w:color w:val="auto"/>
          <w:sz w:val="24"/>
        </w:rPr>
        <w:t>通讯后，能够自动将已保存的拧紧信息上传至</w:t>
      </w:r>
      <w:r>
        <w:rPr>
          <w:rFonts w:hint="eastAsia" w:ascii="宋体" w:hAnsi="宋体" w:eastAsia="宋体" w:cs="宋体"/>
          <w:color w:val="auto"/>
          <w:sz w:val="24"/>
          <w:lang w:eastAsia="zh-CN"/>
        </w:rPr>
        <w:t>拧紧</w:t>
      </w:r>
      <w:r>
        <w:rPr>
          <w:rFonts w:hint="eastAsia" w:ascii="宋体" w:hAnsi="宋体" w:eastAsia="宋体" w:cs="宋体"/>
          <w:color w:val="auto"/>
          <w:sz w:val="24"/>
        </w:rPr>
        <w:t>控制器。</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color w:val="auto"/>
          <w:sz w:val="24"/>
        </w:rPr>
      </w:pPr>
      <w:r>
        <w:rPr>
          <w:rFonts w:hint="eastAsia" w:ascii="宋体" w:hAnsi="宋体" w:eastAsia="宋体" w:cs="宋体"/>
          <w:color w:val="auto"/>
          <w:sz w:val="24"/>
          <w:lang w:eastAsia="zh-CN"/>
        </w:rPr>
        <w:t>单个拧紧控制器支架应能并排安装</w:t>
      </w:r>
      <w:r>
        <w:rPr>
          <w:rFonts w:hint="eastAsia" w:ascii="宋体" w:hAnsi="宋体" w:eastAsia="宋体" w:cs="宋体"/>
          <w:color w:val="auto"/>
          <w:sz w:val="24"/>
          <w:lang w:val="en-US" w:eastAsia="zh-CN"/>
        </w:rPr>
        <w:t>3个拧紧控制器，有存储空间，能存放3支无线拧紧电枪、6个电池、3个充电座、3个扫描枪及6个套筒，并且具有防盗功能。</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color w:val="auto"/>
          <w:sz w:val="24"/>
        </w:rPr>
      </w:pPr>
      <w:r>
        <w:rPr>
          <w:rFonts w:hint="eastAsia" w:ascii="宋体" w:hAnsi="宋体" w:eastAsia="宋体" w:cs="宋体"/>
          <w:color w:val="auto"/>
          <w:sz w:val="24"/>
        </w:rPr>
        <w:t>无线电枪使用的电池应可更换。</w:t>
      </w:r>
      <w:r>
        <w:rPr>
          <w:rFonts w:hint="eastAsia" w:ascii="宋体" w:hAnsi="宋体" w:eastAsia="宋体" w:cs="宋体"/>
          <w:color w:val="auto"/>
          <w:sz w:val="24"/>
          <w:lang w:eastAsia="zh-CN"/>
        </w:rPr>
        <w:t>电池单次充满电时间不应超过</w:t>
      </w:r>
      <w:r>
        <w:rPr>
          <w:rFonts w:hint="eastAsia" w:ascii="宋体" w:hAnsi="宋体" w:eastAsia="宋体" w:cs="宋体"/>
          <w:color w:val="auto"/>
          <w:sz w:val="24"/>
          <w:lang w:val="en-US" w:eastAsia="zh-CN"/>
        </w:rPr>
        <w:t>3小时，单次</w:t>
      </w:r>
      <w:r>
        <w:rPr>
          <w:rFonts w:hint="eastAsia" w:ascii="宋体" w:hAnsi="宋体" w:eastAsia="宋体" w:cs="宋体"/>
          <w:color w:val="auto"/>
          <w:sz w:val="24"/>
        </w:rPr>
        <w:t>充满电后，电枪应能拧紧螺栓超过1000次。</w:t>
      </w:r>
      <w:r>
        <w:rPr>
          <w:rFonts w:hint="eastAsia" w:ascii="宋体" w:hAnsi="宋体" w:eastAsia="宋体" w:cs="宋体"/>
          <w:color w:val="auto"/>
          <w:sz w:val="24"/>
          <w:lang w:eastAsia="zh-CN"/>
        </w:rPr>
        <w:t>电池使用寿命不低于</w:t>
      </w:r>
      <w:r>
        <w:rPr>
          <w:rFonts w:hint="eastAsia" w:ascii="宋体" w:hAnsi="宋体" w:eastAsia="宋体" w:cs="宋体"/>
          <w:color w:val="auto"/>
          <w:sz w:val="24"/>
          <w:lang w:val="en-US" w:eastAsia="zh-CN"/>
        </w:rPr>
        <w:t>3年。</w:t>
      </w:r>
    </w:p>
    <w:p>
      <w:pPr>
        <w:keepNext w:val="0"/>
        <w:keepLines w:val="0"/>
        <w:pageBreakBefore w:val="0"/>
        <w:widowControl w:val="0"/>
        <w:numPr>
          <w:ilvl w:val="0"/>
          <w:numId w:val="5"/>
        </w:numPr>
        <w:kinsoku/>
        <w:wordWrap/>
        <w:overflowPunct/>
        <w:topLinePunct w:val="0"/>
        <w:autoSpaceDE/>
        <w:autoSpaceDN/>
        <w:bidi w:val="0"/>
        <w:adjustRightInd/>
        <w:snapToGrid/>
        <w:spacing w:after="160" w:line="440" w:lineRule="exact"/>
        <w:ind w:left="420" w:right="0" w:rightChars="0" w:firstLine="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无线电枪重量（含电池）</w:t>
      </w:r>
      <w:r>
        <w:rPr>
          <w:rFonts w:hint="eastAsia" w:ascii="宋体" w:hAnsi="宋体" w:eastAsia="宋体" w:cs="宋体"/>
          <w:sz w:val="24"/>
        </w:rPr>
        <w:t>≤</w:t>
      </w:r>
      <w:r>
        <w:rPr>
          <w:rFonts w:hint="eastAsia" w:ascii="宋体" w:hAnsi="宋体" w:eastAsia="宋体" w:cs="宋体"/>
          <w:sz w:val="24"/>
          <w:lang w:val="en-US" w:eastAsia="zh-CN"/>
        </w:rPr>
        <w:t>4.5KG，单台车（20个螺栓）</w:t>
      </w:r>
      <w:r>
        <w:rPr>
          <w:rFonts w:hint="eastAsia" w:ascii="宋体" w:hAnsi="宋体" w:eastAsia="宋体" w:cs="宋体"/>
          <w:color w:val="auto"/>
          <w:sz w:val="24"/>
          <w:lang w:eastAsia="zh-CN"/>
        </w:rPr>
        <w:t>拧紧时间小于</w:t>
      </w:r>
      <w:r>
        <w:rPr>
          <w:rFonts w:hint="eastAsia" w:ascii="宋体" w:hAnsi="宋体" w:eastAsia="宋体" w:cs="宋体"/>
          <w:color w:val="auto"/>
          <w:sz w:val="24"/>
          <w:lang w:val="en-US" w:eastAsia="zh-CN"/>
        </w:rPr>
        <w:t>8分钟。</w:t>
      </w:r>
    </w:p>
    <w:p>
      <w:pPr>
        <w:keepNext w:val="0"/>
        <w:keepLines w:val="0"/>
        <w:pageBreakBefore w:val="0"/>
        <w:widowControl w:val="0"/>
        <w:numPr>
          <w:ilvl w:val="0"/>
          <w:numId w:val="4"/>
        </w:numPr>
        <w:kinsoku/>
        <w:wordWrap/>
        <w:overflowPunct/>
        <w:topLinePunct w:val="0"/>
        <w:autoSpaceDE/>
        <w:autoSpaceDN/>
        <w:bidi w:val="0"/>
        <w:adjustRightInd/>
        <w:snapToGrid/>
        <w:spacing w:after="160" w:line="440" w:lineRule="exact"/>
        <w:ind w:left="0" w:leftChars="0" w:right="0" w:rightChars="0" w:firstLine="420" w:firstLineChars="0"/>
        <w:jc w:val="left"/>
        <w:textAlignment w:val="auto"/>
        <w:outlineLvl w:val="9"/>
        <w:rPr>
          <w:rFonts w:ascii="宋体" w:hAnsi="宋体" w:eastAsia="宋体" w:cs="宋体"/>
          <w:sz w:val="24"/>
          <w:szCs w:val="24"/>
        </w:rPr>
      </w:pPr>
      <w:r>
        <w:rPr>
          <w:rFonts w:hint="eastAsia" w:ascii="宋体" w:hAnsi="宋体" w:eastAsia="宋体" w:cs="宋体"/>
          <w:sz w:val="24"/>
          <w:szCs w:val="24"/>
        </w:rPr>
        <w:t>轮胎螺</w:t>
      </w:r>
      <w:r>
        <w:rPr>
          <w:rFonts w:hint="eastAsia" w:ascii="宋体" w:hAnsi="宋体" w:eastAsia="宋体" w:cs="宋体"/>
          <w:sz w:val="24"/>
          <w:szCs w:val="24"/>
          <w:lang w:eastAsia="zh-CN"/>
        </w:rPr>
        <w:t>母</w:t>
      </w:r>
      <w:r>
        <w:rPr>
          <w:rFonts w:hint="eastAsia" w:ascii="宋体" w:hAnsi="宋体" w:eastAsia="宋体" w:cs="宋体"/>
          <w:sz w:val="24"/>
          <w:szCs w:val="24"/>
        </w:rPr>
        <w:t>拧紧</w:t>
      </w:r>
      <w:r>
        <w:rPr>
          <w:rFonts w:hint="eastAsia" w:ascii="宋体" w:hAnsi="宋体" w:eastAsia="宋体" w:cs="宋体"/>
          <w:sz w:val="24"/>
          <w:szCs w:val="24"/>
          <w:lang w:eastAsia="zh-CN"/>
        </w:rPr>
        <w:t>设备</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sz w:val="24"/>
          <w:lang w:val="en-US" w:eastAsia="zh-CN"/>
        </w:rPr>
        <w:t>6套</w:t>
      </w:r>
      <w:r>
        <w:rPr>
          <w:rFonts w:hint="eastAsia" w:ascii="宋体" w:hAnsi="宋体" w:eastAsia="宋体" w:cs="宋体"/>
          <w:color w:val="auto"/>
          <w:sz w:val="24"/>
          <w:lang w:eastAsia="zh-CN"/>
        </w:rPr>
        <w:t>轮胎螺母拧紧设备应至少包含以下配置：手持式拧紧电枪</w:t>
      </w:r>
      <w:r>
        <w:rPr>
          <w:rFonts w:hint="eastAsia" w:ascii="宋体" w:hAnsi="宋体" w:eastAsia="宋体" w:cs="宋体"/>
          <w:color w:val="auto"/>
          <w:sz w:val="24"/>
          <w:lang w:val="en-US" w:eastAsia="zh-CN"/>
        </w:rPr>
        <w:t>6件（手枪型）</w:t>
      </w:r>
      <w:r>
        <w:rPr>
          <w:rFonts w:hint="eastAsia" w:ascii="宋体" w:hAnsi="宋体" w:eastAsia="宋体" w:cs="宋体"/>
          <w:sz w:val="24"/>
          <w:lang w:eastAsia="zh-CN"/>
        </w:rPr>
        <w:t>、拧紧控制器</w:t>
      </w:r>
      <w:r>
        <w:rPr>
          <w:rFonts w:hint="eastAsia" w:ascii="宋体" w:hAnsi="宋体" w:eastAsia="宋体" w:cs="宋体"/>
          <w:sz w:val="24"/>
          <w:lang w:val="en-US" w:eastAsia="zh-CN"/>
        </w:rPr>
        <w:t>6件</w:t>
      </w:r>
      <w:r>
        <w:rPr>
          <w:rFonts w:hint="eastAsia" w:ascii="宋体" w:hAnsi="宋体" w:eastAsia="宋体" w:cs="宋体"/>
          <w:sz w:val="24"/>
          <w:lang w:eastAsia="zh-CN"/>
        </w:rPr>
        <w:t>、套筒</w:t>
      </w:r>
      <w:r>
        <w:rPr>
          <w:rFonts w:hint="eastAsia" w:ascii="宋体" w:hAnsi="宋体" w:eastAsia="宋体" w:cs="宋体"/>
          <w:sz w:val="24"/>
          <w:lang w:val="en-US" w:eastAsia="zh-CN"/>
        </w:rPr>
        <w:t>18件</w:t>
      </w:r>
      <w:r>
        <w:rPr>
          <w:rFonts w:hint="eastAsia" w:ascii="宋体" w:hAnsi="宋体" w:eastAsia="宋体" w:cs="宋体"/>
          <w:sz w:val="24"/>
          <w:lang w:eastAsia="zh-CN"/>
        </w:rPr>
        <w:t>、条形码扫描枪</w:t>
      </w:r>
      <w:r>
        <w:rPr>
          <w:rFonts w:hint="eastAsia" w:ascii="宋体" w:hAnsi="宋体" w:eastAsia="宋体" w:cs="宋体"/>
          <w:sz w:val="24"/>
          <w:lang w:val="en-US" w:eastAsia="zh-CN"/>
        </w:rPr>
        <w:t>6件</w:t>
      </w:r>
      <w:r>
        <w:rPr>
          <w:rFonts w:hint="eastAsia" w:ascii="宋体" w:hAnsi="宋体" w:eastAsia="宋体" w:cs="宋体"/>
          <w:sz w:val="24"/>
          <w:lang w:eastAsia="zh-CN"/>
        </w:rPr>
        <w:t>、控制器连接电缆</w:t>
      </w:r>
      <w:r>
        <w:rPr>
          <w:rFonts w:hint="eastAsia" w:ascii="宋体" w:hAnsi="宋体" w:eastAsia="宋体" w:cs="宋体"/>
          <w:sz w:val="24"/>
          <w:lang w:val="en-US" w:eastAsia="zh-CN"/>
        </w:rPr>
        <w:t>6件</w:t>
      </w:r>
      <w:r>
        <w:rPr>
          <w:rFonts w:hint="eastAsia" w:ascii="宋体" w:hAnsi="宋体" w:eastAsia="宋体" w:cs="宋体"/>
          <w:sz w:val="24"/>
          <w:lang w:eastAsia="zh-CN"/>
        </w:rPr>
        <w:t>、拧紧控制器支架</w:t>
      </w:r>
      <w:r>
        <w:rPr>
          <w:rFonts w:hint="eastAsia" w:ascii="宋体" w:hAnsi="宋体" w:eastAsia="宋体" w:cs="宋体"/>
          <w:sz w:val="24"/>
          <w:lang w:val="en-US" w:eastAsia="zh-CN"/>
        </w:rPr>
        <w:t>3件</w:t>
      </w:r>
      <w:r>
        <w:rPr>
          <w:rFonts w:hint="eastAsia" w:ascii="宋体" w:hAnsi="宋体" w:eastAsia="宋体" w:cs="宋体"/>
          <w:sz w:val="24"/>
          <w:lang w:eastAsia="zh-CN"/>
        </w:rPr>
        <w:t>。（如采用无线充电式则取消控制器连接电缆</w:t>
      </w:r>
      <w:r>
        <w:rPr>
          <w:rFonts w:hint="eastAsia" w:ascii="宋体" w:hAnsi="宋体" w:eastAsia="宋体" w:cs="宋体"/>
          <w:sz w:val="24"/>
          <w:lang w:val="en-US" w:eastAsia="zh-CN"/>
        </w:rPr>
        <w:t>6件</w:t>
      </w:r>
      <w:r>
        <w:rPr>
          <w:rFonts w:hint="eastAsia" w:ascii="宋体" w:hAnsi="宋体" w:eastAsia="宋体" w:cs="宋体"/>
          <w:sz w:val="24"/>
          <w:lang w:eastAsia="zh-CN"/>
        </w:rPr>
        <w:t>，增加充电电池</w:t>
      </w:r>
      <w:r>
        <w:rPr>
          <w:rFonts w:hint="eastAsia" w:ascii="宋体" w:hAnsi="宋体" w:eastAsia="宋体" w:cs="宋体"/>
          <w:sz w:val="24"/>
          <w:lang w:val="en-US" w:eastAsia="zh-CN"/>
        </w:rPr>
        <w:t>12件、充电座6件</w:t>
      </w:r>
      <w:r>
        <w:rPr>
          <w:rFonts w:hint="eastAsia" w:ascii="宋体" w:hAnsi="宋体" w:eastAsia="宋体" w:cs="宋体"/>
          <w:sz w:val="24"/>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拧紧力矩要求</w:t>
      </w:r>
    </w:p>
    <w:tbl>
      <w:tblPr>
        <w:tblStyle w:val="15"/>
        <w:tblpPr w:leftFromText="180" w:rightFromText="180" w:vertAnchor="text" w:horzAnchor="page" w:tblpX="1675" w:tblpY="242"/>
        <w:tblOverlap w:val="never"/>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265"/>
        <w:gridCol w:w="1950"/>
        <w:gridCol w:w="195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序号</w:t>
            </w:r>
          </w:p>
        </w:tc>
        <w:tc>
          <w:tcPr>
            <w:tcW w:w="2265"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拧紧部位</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螺</w:t>
            </w:r>
            <w:r>
              <w:rPr>
                <w:rFonts w:hint="eastAsia" w:ascii="宋体" w:hAnsi="宋体" w:eastAsia="宋体" w:cs="宋体"/>
                <w:sz w:val="22"/>
                <w:szCs w:val="22"/>
                <w:lang w:eastAsia="zh-CN"/>
              </w:rPr>
              <w:t>母</w:t>
            </w:r>
            <w:r>
              <w:rPr>
                <w:rFonts w:hint="eastAsia" w:ascii="宋体" w:hAnsi="宋体" w:eastAsia="宋体" w:cs="宋体"/>
                <w:sz w:val="22"/>
                <w:szCs w:val="22"/>
              </w:rPr>
              <w:t>规格</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宋体" w:hAnsi="宋体" w:eastAsia="宋体" w:cs="宋体"/>
                <w:sz w:val="22"/>
                <w:szCs w:val="22"/>
                <w:lang w:eastAsia="zh-CN"/>
              </w:rPr>
            </w:pPr>
            <w:r>
              <w:rPr>
                <w:rFonts w:hint="eastAsia" w:ascii="宋体" w:hAnsi="宋体" w:eastAsia="宋体" w:cs="宋体"/>
                <w:sz w:val="22"/>
                <w:szCs w:val="22"/>
                <w:lang w:eastAsia="zh-CN"/>
              </w:rPr>
              <w:t>螺母对边尺寸</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扭矩要求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1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宋体" w:hAnsi="宋体" w:eastAsia="宋体" w:cs="宋体"/>
                <w:sz w:val="22"/>
                <w:szCs w:val="22"/>
                <w:lang w:eastAsia="zh-CN"/>
              </w:rPr>
            </w:pPr>
            <w:r>
              <w:rPr>
                <w:rFonts w:hint="eastAsia" w:ascii="宋体" w:hAnsi="宋体" w:eastAsia="宋体" w:cs="宋体"/>
                <w:sz w:val="22"/>
                <w:szCs w:val="22"/>
                <w:lang w:val="en-US" w:eastAsia="zh-CN"/>
              </w:rPr>
              <w:t>1</w:t>
            </w:r>
          </w:p>
        </w:tc>
        <w:tc>
          <w:tcPr>
            <w:tcW w:w="2265"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轮胎螺</w:t>
            </w:r>
            <w:r>
              <w:rPr>
                <w:rFonts w:hint="eastAsia" w:ascii="宋体" w:hAnsi="宋体" w:eastAsia="宋体" w:cs="宋体"/>
                <w:sz w:val="22"/>
                <w:szCs w:val="22"/>
                <w:lang w:eastAsia="zh-CN"/>
              </w:rPr>
              <w:t>母</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M20、M22、M24</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30mm、32mm、41mm</w:t>
            </w:r>
          </w:p>
        </w:tc>
        <w:tc>
          <w:tcPr>
            <w:tcW w:w="1950" w:type="dxa"/>
          </w:tcPr>
          <w:p>
            <w:pPr>
              <w:keepNext w:val="0"/>
              <w:keepLines w:val="0"/>
              <w:pageBreakBefore w:val="0"/>
              <w:widowControl w:val="0"/>
              <w:kinsoku/>
              <w:wordWrap/>
              <w:overflowPunct/>
              <w:topLinePunct w:val="0"/>
              <w:autoSpaceDE/>
              <w:autoSpaceDN/>
              <w:bidi w:val="0"/>
              <w:adjustRightInd/>
              <w:snapToGrid/>
              <w:spacing w:after="160" w:line="440" w:lineRule="exact"/>
              <w:ind w:right="0" w:rightChars="0"/>
              <w:jc w:val="center"/>
              <w:textAlignment w:val="auto"/>
              <w:outlineLvl w:val="9"/>
              <w:rPr>
                <w:rFonts w:ascii="宋体" w:hAnsi="宋体" w:eastAsia="宋体" w:cs="宋体"/>
                <w:sz w:val="22"/>
                <w:szCs w:val="22"/>
              </w:rPr>
            </w:pPr>
            <w:r>
              <w:rPr>
                <w:rFonts w:hint="eastAsia" w:ascii="宋体" w:hAnsi="宋体" w:eastAsia="宋体" w:cs="宋体"/>
                <w:sz w:val="22"/>
                <w:szCs w:val="22"/>
              </w:rPr>
              <w:t>420-700</w:t>
            </w:r>
            <w:r>
              <w:rPr>
                <w:rFonts w:ascii="宋体" w:hAnsi="宋体"/>
                <w:sz w:val="24"/>
              </w:rPr>
              <w:t>N.m</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60" w:line="440" w:lineRule="exact"/>
        <w:ind w:right="0" w:rightChars="0"/>
        <w:jc w:val="left"/>
        <w:textAlignment w:val="auto"/>
        <w:outlineLvl w:val="9"/>
        <w:rPr>
          <w:rFonts w:ascii="宋体" w:hAnsi="宋体" w:eastAsia="宋体" w:cs="宋体"/>
          <w:color w:val="auto"/>
          <w:sz w:val="24"/>
        </w:rPr>
      </w:pP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color w:val="auto"/>
          <w:sz w:val="24"/>
          <w:lang w:eastAsia="zh-CN"/>
        </w:rPr>
        <w:t>手持式电枪需配置反力杆。</w:t>
      </w:r>
      <w:r>
        <w:rPr>
          <w:rFonts w:ascii="宋体" w:hAnsi="宋体" w:eastAsia="宋体" w:cs="宋体"/>
          <w:color w:val="auto"/>
          <w:sz w:val="24"/>
        </w:rPr>
        <w:t>反力</w:t>
      </w:r>
      <w:r>
        <w:rPr>
          <w:rFonts w:hint="eastAsia" w:ascii="宋体" w:hAnsi="宋体" w:eastAsia="宋体" w:cs="宋体"/>
          <w:color w:val="auto"/>
          <w:sz w:val="24"/>
          <w:lang w:eastAsia="zh-CN"/>
        </w:rPr>
        <w:t>杆应</w:t>
      </w:r>
      <w:r>
        <w:rPr>
          <w:rFonts w:ascii="宋体" w:hAnsi="宋体" w:eastAsia="宋体" w:cs="宋体"/>
          <w:color w:val="auto"/>
          <w:sz w:val="24"/>
        </w:rPr>
        <w:t>能够</w:t>
      </w:r>
      <w:r>
        <w:rPr>
          <w:rFonts w:hint="eastAsia" w:ascii="宋体" w:hAnsi="宋体" w:eastAsia="宋体" w:cs="宋体"/>
          <w:color w:val="auto"/>
          <w:sz w:val="24"/>
        </w:rPr>
        <w:t>360度旋转</w:t>
      </w:r>
      <w:r>
        <w:rPr>
          <w:rFonts w:ascii="宋体" w:hAnsi="宋体" w:eastAsia="宋体" w:cs="宋体"/>
          <w:color w:val="auto"/>
          <w:sz w:val="24"/>
        </w:rPr>
        <w:t>，方</w:t>
      </w:r>
      <w:r>
        <w:rPr>
          <w:rFonts w:hint="eastAsia" w:ascii="宋体" w:hAnsi="宋体" w:eastAsia="宋体" w:cs="宋体"/>
          <w:color w:val="auto"/>
          <w:sz w:val="24"/>
        </w:rPr>
        <w:t>便</w:t>
      </w:r>
      <w:r>
        <w:rPr>
          <w:rFonts w:ascii="宋体" w:hAnsi="宋体" w:eastAsia="宋体" w:cs="宋体"/>
          <w:color w:val="auto"/>
          <w:sz w:val="24"/>
        </w:rPr>
        <w:t>操作员</w:t>
      </w:r>
      <w:r>
        <w:rPr>
          <w:rFonts w:hint="eastAsia" w:ascii="宋体" w:hAnsi="宋体" w:eastAsia="宋体" w:cs="宋体"/>
          <w:color w:val="auto"/>
          <w:sz w:val="24"/>
        </w:rPr>
        <w:t>在</w:t>
      </w:r>
      <w:r>
        <w:rPr>
          <w:rFonts w:ascii="宋体" w:hAnsi="宋体" w:eastAsia="宋体" w:cs="宋体"/>
          <w:color w:val="auto"/>
          <w:sz w:val="24"/>
        </w:rPr>
        <w:t>轮胎拧紧时快速对位</w:t>
      </w:r>
      <w:r>
        <w:rPr>
          <w:rFonts w:hint="eastAsia" w:ascii="宋体" w:hAnsi="宋体" w:eastAsia="宋体" w:cs="宋体"/>
          <w:color w:val="auto"/>
          <w:sz w:val="24"/>
        </w:rPr>
        <w:t>。</w:t>
      </w:r>
      <w:r>
        <w:rPr>
          <w:rFonts w:hint="eastAsia" w:ascii="宋体" w:hAnsi="宋体" w:eastAsia="宋体" w:cs="宋体"/>
          <w:color w:val="auto"/>
          <w:sz w:val="24"/>
          <w:lang w:eastAsia="zh-CN"/>
        </w:rPr>
        <w:t>枪体与反力杆应方便操作，拧紧过程中不会与轮胎、钢圈等周边物体干涉。</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color w:val="auto"/>
          <w:sz w:val="24"/>
          <w:lang w:eastAsia="zh-CN"/>
        </w:rPr>
        <w:t>手持式</w:t>
      </w:r>
      <w:r>
        <w:rPr>
          <w:rFonts w:hint="eastAsia" w:ascii="宋体" w:hAnsi="宋体" w:eastAsia="宋体" w:cs="宋体"/>
          <w:color w:val="auto"/>
          <w:sz w:val="24"/>
        </w:rPr>
        <w:t>拧紧电枪配置的</w:t>
      </w:r>
      <w:r>
        <w:rPr>
          <w:rFonts w:hint="eastAsia" w:ascii="宋体" w:hAnsi="宋体" w:eastAsia="宋体" w:cs="宋体"/>
          <w:color w:val="auto"/>
          <w:sz w:val="24"/>
          <w:lang w:eastAsia="zh-CN"/>
        </w:rPr>
        <w:t>反力杆</w:t>
      </w:r>
      <w:r>
        <w:rPr>
          <w:rFonts w:hint="eastAsia" w:ascii="宋体" w:hAnsi="宋体" w:eastAsia="宋体" w:cs="宋体"/>
          <w:color w:val="auto"/>
          <w:sz w:val="24"/>
        </w:rPr>
        <w:t>可以检测到是否已找到着力点，</w:t>
      </w:r>
      <w:r>
        <w:rPr>
          <w:rFonts w:hint="eastAsia" w:ascii="宋体" w:hAnsi="宋体" w:eastAsia="宋体" w:cs="宋体"/>
          <w:color w:val="auto"/>
          <w:sz w:val="24"/>
          <w:lang w:eastAsia="zh-CN"/>
        </w:rPr>
        <w:t>如无着力点，电枪应不能工作，</w:t>
      </w:r>
      <w:r>
        <w:rPr>
          <w:rFonts w:hint="eastAsia" w:ascii="宋体" w:hAnsi="宋体" w:eastAsia="宋体" w:cs="宋体"/>
          <w:color w:val="auto"/>
          <w:sz w:val="24"/>
        </w:rPr>
        <w:t>避免误伤操作者。</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color w:val="auto"/>
          <w:sz w:val="24"/>
          <w:lang w:eastAsia="zh-CN"/>
        </w:rPr>
        <w:t>单个拧紧控制器支架应能安装</w:t>
      </w:r>
      <w:r>
        <w:rPr>
          <w:rFonts w:hint="eastAsia" w:ascii="宋体" w:hAnsi="宋体" w:eastAsia="宋体" w:cs="宋体"/>
          <w:color w:val="auto"/>
          <w:sz w:val="24"/>
          <w:lang w:val="en-US" w:eastAsia="zh-CN"/>
        </w:rPr>
        <w:t>2个拧紧控制器，有存储空间，能存放2支手持式拧紧电枪、2个扫描枪及6个套筒，并且具有防盗功能。</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拧紧电枪与拧紧控制器间的连接电缆≧</w:t>
      </w:r>
      <w:r>
        <w:rPr>
          <w:rFonts w:hint="eastAsia" w:ascii="宋体" w:hAnsi="宋体" w:eastAsia="宋体" w:cs="宋体"/>
          <w:color w:val="auto"/>
          <w:sz w:val="24"/>
          <w:lang w:val="en-US" w:eastAsia="zh-CN"/>
        </w:rPr>
        <w:t>15M。</w:t>
      </w:r>
    </w:p>
    <w:p>
      <w:pPr>
        <w:keepNext w:val="0"/>
        <w:keepLines w:val="0"/>
        <w:pageBreakBefore w:val="0"/>
        <w:widowControl w:val="0"/>
        <w:numPr>
          <w:ilvl w:val="0"/>
          <w:numId w:val="6"/>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电枪重量</w:t>
      </w:r>
      <w:r>
        <w:rPr>
          <w:rFonts w:hint="eastAsia" w:ascii="宋体" w:hAnsi="宋体" w:eastAsia="宋体" w:cs="宋体"/>
          <w:sz w:val="24"/>
        </w:rPr>
        <w:t>≤</w:t>
      </w:r>
      <w:r>
        <w:rPr>
          <w:rFonts w:hint="eastAsia" w:ascii="宋体" w:hAnsi="宋体" w:eastAsia="宋体" w:cs="宋体"/>
          <w:sz w:val="24"/>
          <w:lang w:val="en-US" w:eastAsia="zh-CN"/>
        </w:rPr>
        <w:t>8KG，单台车（40个轮胎螺母）拧紧时间小于10分钟。</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设备通用功能要求</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rPr>
        <w:t>拧紧电枪精度要求：扭矩测量精度≦3%，角度测量精度≦2%。</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rPr>
        <w:t>拧紧电枪可靠性要求：拧紧1</w:t>
      </w:r>
      <w:r>
        <w:rPr>
          <w:rFonts w:hint="eastAsia" w:ascii="宋体" w:hAnsi="宋体" w:eastAsia="宋体" w:cs="宋体"/>
          <w:color w:val="auto"/>
          <w:sz w:val="24"/>
          <w:lang w:val="en-US" w:eastAsia="zh-CN"/>
        </w:rPr>
        <w:t>00</w:t>
      </w:r>
      <w:r>
        <w:rPr>
          <w:rFonts w:hint="eastAsia" w:ascii="宋体" w:hAnsi="宋体" w:eastAsia="宋体" w:cs="宋体"/>
          <w:color w:val="auto"/>
          <w:sz w:val="24"/>
        </w:rPr>
        <w:t>万次不失精度。</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rPr>
        <w:t>拧紧电枪可以实现以下控制方式：扭矩控制、扭矩控制+角度监控、角度控制+扭矩监控，并且控制方式可以随时切换。</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拧紧电枪具有正、反转功能</w:t>
      </w:r>
      <w:r>
        <w:rPr>
          <w:rFonts w:hint="eastAsia" w:ascii="宋体" w:hAnsi="宋体" w:eastAsia="宋体" w:cs="宋体"/>
          <w:color w:val="auto"/>
          <w:sz w:val="24"/>
          <w:lang w:eastAsia="zh-CN"/>
        </w:rPr>
        <w:t>，</w:t>
      </w:r>
      <w:r>
        <w:rPr>
          <w:rFonts w:hint="eastAsia" w:ascii="宋体" w:hAnsi="宋体" w:eastAsia="宋体" w:cs="宋体"/>
          <w:color w:val="auto"/>
          <w:sz w:val="24"/>
        </w:rPr>
        <w:t>具有点动功能。</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拧紧电枪具有自动认帽功能，拧紧结束能自动卸荷，方便工具退出。</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拧紧电枪具有</w:t>
      </w:r>
      <w:r>
        <w:rPr>
          <w:rFonts w:hint="eastAsia" w:ascii="宋体" w:hAnsi="宋体" w:eastAsia="宋体" w:cs="宋体"/>
          <w:color w:val="auto"/>
          <w:sz w:val="24"/>
          <w:lang w:eastAsia="zh-CN"/>
        </w:rPr>
        <w:t>多颜色</w:t>
      </w:r>
      <w:r>
        <w:rPr>
          <w:rFonts w:hint="eastAsia" w:ascii="宋体" w:hAnsi="宋体" w:eastAsia="宋体" w:cs="宋体"/>
          <w:color w:val="auto"/>
          <w:sz w:val="24"/>
        </w:rPr>
        <w:t>指示灯</w:t>
      </w:r>
      <w:r>
        <w:rPr>
          <w:rFonts w:hint="eastAsia" w:ascii="宋体" w:hAnsi="宋体" w:eastAsia="宋体" w:cs="宋体"/>
          <w:color w:val="auto"/>
          <w:sz w:val="24"/>
          <w:lang w:eastAsia="zh-CN"/>
        </w:rPr>
        <w:t>，能够区别拧紧合格、不合格、设备故障等不同状态。</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拧紧电枪具有声、光报警功能，出现拧紧不合格、错漏拧、重复拧紧、系统故障等能立即停机并报警。</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拧紧电枪及拧紧控制器都具有拧紧数据显示功能，能够即时显示拧紧信息，合格拧紧后，拧紧枪具有声、光、振动反馈。</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拧紧控制器具有操作者、管理者密码设定及保护功能。</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rPr>
        <w:t>拧紧电枪上集成有拧紧程序选择功能，方便操作工切换不同的拧紧程序。</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w:t>
      </w:r>
      <w:r>
        <w:rPr>
          <w:rFonts w:hint="eastAsia" w:ascii="宋体" w:hAnsi="宋体" w:eastAsia="宋体" w:cs="宋体"/>
          <w:color w:val="auto"/>
          <w:sz w:val="24"/>
          <w:lang w:eastAsia="zh-CN"/>
        </w:rPr>
        <w:t>设备</w:t>
      </w:r>
      <w:r>
        <w:rPr>
          <w:rFonts w:hint="eastAsia" w:ascii="宋体" w:hAnsi="宋体" w:eastAsia="宋体" w:cs="宋体"/>
          <w:color w:val="auto"/>
          <w:sz w:val="24"/>
        </w:rPr>
        <w:t>可通过</w:t>
      </w:r>
      <w:r>
        <w:rPr>
          <w:rFonts w:hint="eastAsia" w:ascii="宋体" w:hAnsi="宋体" w:eastAsia="宋体" w:cs="宋体"/>
          <w:color w:val="auto"/>
          <w:sz w:val="24"/>
          <w:lang w:eastAsia="zh-CN"/>
        </w:rPr>
        <w:t>扫描枪</w:t>
      </w:r>
      <w:r>
        <w:rPr>
          <w:rFonts w:hint="eastAsia" w:ascii="宋体" w:hAnsi="宋体" w:eastAsia="宋体" w:cs="宋体"/>
          <w:color w:val="auto"/>
          <w:sz w:val="24"/>
        </w:rPr>
        <w:t>扫描条形码记录生产车号、生产时间、零部件代码。可通过扫描枪读取的信息自动设定拧紧程序，也可以手动输入拧紧程序。</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拧紧电枪所采用套筒必须是标准件。</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要求拧紧控制器能记录、存储每次拧紧时的拧紧力矩、拧紧角度信息，采用EXCLE格式存储，存储信息超过5000条，并能通过</w:t>
      </w:r>
      <w:r>
        <w:rPr>
          <w:rFonts w:hint="eastAsia" w:ascii="宋体" w:hAnsi="宋体" w:eastAsia="宋体" w:cs="宋体"/>
          <w:color w:val="auto"/>
          <w:sz w:val="24"/>
          <w:lang w:eastAsia="zh-CN"/>
        </w:rPr>
        <w:t>网络接口</w:t>
      </w:r>
      <w:r>
        <w:rPr>
          <w:rFonts w:hint="eastAsia" w:ascii="宋体" w:hAnsi="宋体" w:eastAsia="宋体" w:cs="宋体"/>
          <w:color w:val="auto"/>
          <w:sz w:val="24"/>
        </w:rPr>
        <w:t>导出数据信息。</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要求</w:t>
      </w:r>
      <w:r>
        <w:rPr>
          <w:rFonts w:hint="eastAsia" w:ascii="宋体" w:hAnsi="宋体" w:eastAsia="宋体" w:cs="宋体"/>
          <w:color w:val="auto"/>
          <w:sz w:val="24"/>
          <w:lang w:eastAsia="zh-CN"/>
        </w:rPr>
        <w:t>拧紧</w:t>
      </w:r>
      <w:r>
        <w:rPr>
          <w:rFonts w:hint="eastAsia" w:ascii="宋体" w:hAnsi="宋体" w:eastAsia="宋体" w:cs="宋体"/>
          <w:color w:val="auto"/>
          <w:sz w:val="24"/>
        </w:rPr>
        <w:t>设备能够输出每次拧紧时的拧紧曲线，包含动态扭矩/时间曲线，扭矩/角度曲线。</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要求设备拧紧工艺参数可编程，具有上、下限扭矩设定功能，可设定初始扭矩值、目标扭矩值、目标角度值</w:t>
      </w:r>
      <w:r>
        <w:rPr>
          <w:rFonts w:hint="eastAsia" w:ascii="宋体" w:hAnsi="宋体" w:eastAsia="宋体" w:cs="宋体"/>
          <w:color w:val="auto"/>
          <w:sz w:val="24"/>
          <w:lang w:eastAsia="zh-CN"/>
        </w:rPr>
        <w:t>，可设定多步拧紧程序。</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要求设备具有自检功能。每次拧紧之前能够自动检测系统故障，并诊断显示故障代码，以便及时排除故障，拧紧过程中若出现故障，能够立即停机警报，并诊断故障。每次拧紧之前能够自动校正对零。</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拧紧控制器具有以太网接口，能够连接系统服务器。系统服务器可以监控各个拧紧设备的工作状态，可以对各个拧紧设备进行编程，可以收集存储各个拧紧设备的拧紧数据，并显示每次拧紧的拧紧曲线。</w:t>
      </w:r>
      <w:r>
        <w:rPr>
          <w:rFonts w:hint="eastAsia" w:ascii="宋体" w:hAnsi="宋体" w:eastAsia="宋体" w:cs="宋体"/>
          <w:color w:val="auto"/>
          <w:sz w:val="24"/>
          <w:lang w:val="en-US" w:eastAsia="zh-CN"/>
        </w:rPr>
        <w:t>(预留升级）</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我司</w:t>
      </w:r>
      <w:r>
        <w:rPr>
          <w:rFonts w:hint="eastAsia" w:ascii="宋体" w:hAnsi="宋体" w:eastAsia="宋体" w:cs="宋体"/>
          <w:color w:val="auto"/>
          <w:sz w:val="24"/>
          <w:lang w:val="en-US" w:eastAsia="zh-CN"/>
        </w:rPr>
        <w:t>MES系统可以从系统服务器上采集生产车号及与车号相关联的拧紧数据（拧紧车号、拧紧时间、扭矩值、角度值、拧紧曲线、合格判定），也可以直接从拧紧控制器上采集以上信息。（预留升级）</w:t>
      </w:r>
    </w:p>
    <w:p>
      <w:pPr>
        <w:keepNext w:val="0"/>
        <w:keepLines w:val="0"/>
        <w:pageBreakBefore w:val="0"/>
        <w:widowControl w:val="0"/>
        <w:numPr>
          <w:ilvl w:val="0"/>
          <w:numId w:val="7"/>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设备具有抗干扰措施。</w:t>
      </w:r>
      <w:r>
        <w:rPr>
          <w:rFonts w:hint="eastAsia" w:ascii="宋体" w:hAnsi="宋体" w:eastAsia="宋体" w:cs="宋体"/>
          <w:color w:val="auto"/>
          <w:sz w:val="24"/>
        </w:rPr>
        <w:t>具有可靠的漏电保护装置，具有过流、过压、过速、过扭矩保护功能。</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hint="eastAsia" w:ascii="华文中宋" w:hAnsi="华文中宋" w:eastAsia="华文中宋" w:cs="华文中宋"/>
          <w:sz w:val="28"/>
          <w:szCs w:val="28"/>
        </w:rPr>
      </w:pPr>
      <w:r>
        <w:rPr>
          <w:rFonts w:hint="eastAsia" w:ascii="华文中宋" w:hAnsi="华文中宋" w:eastAsia="华文中宋" w:cs="华文中宋"/>
          <w:sz w:val="28"/>
          <w:szCs w:val="28"/>
          <w:lang w:eastAsia="zh-CN"/>
        </w:rPr>
        <w:t>设备到货、安装、调试、培训及验收</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设备交货期：采购合同签订日起</w:t>
      </w:r>
      <w:r>
        <w:rPr>
          <w:rFonts w:hint="eastAsia" w:ascii="宋体" w:hAnsi="宋体" w:eastAsia="宋体" w:cs="宋体"/>
          <w:color w:val="auto"/>
          <w:sz w:val="24"/>
          <w:lang w:val="en-US" w:eastAsia="zh-CN"/>
        </w:rPr>
        <w:t>120天（日历日）。如交期延误，供方需赔偿需方壹仟元/天。</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设备交货安装地点：福建省厦门市集美区金龙路9号厦门金龙联合汽车工业有限公司底盘车间内。</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设备供方负责设备发运、安装、调试的全部工作，对设备的发运、安装、调试工作的正确性负全部责任。</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运送到需方工厂后，供方需自行负责卸货、转运、安装、调试，并自带所需的安装设备及工具、辅料，需方可提供叉车、行吊进行辅助。运送、安装、调试过程中，供方需遵守需方工厂的各项安全规定，并对出现的安全、消防、环保等问题负全部责任。</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需方仅负责提供设备安装、调试使用的电源、气源及通讯网络，具体使用地点由需方与供方友好协商确定。</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供方需免费对现场设备操作人员、设备维修人员、车间工艺技术人员进行培训。培训要求做到设备操作人员能够独立掌握设备操作、程序选定、扭矩调整及简单的故障排除；设备维修人员能够独立处理设备故障、备份数据、拧紧参数设定及调整；车间工艺技术人员能够备份数据、设定及调整拧紧参数、统计分析拧紧数据和拧紧曲线、能够远程监控拧紧设备使用状况及进行远程参数修改、数据备份等。</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设备安装调试完成、培训完成后正式投入使用，供方需至少安排一名</w:t>
      </w:r>
      <w:r>
        <w:rPr>
          <w:rFonts w:hint="eastAsia" w:ascii="宋体" w:hAnsi="宋体" w:eastAsia="宋体" w:cs="宋体"/>
          <w:color w:val="auto"/>
          <w:sz w:val="24"/>
          <w:lang w:val="en-US" w:eastAsia="zh-CN"/>
        </w:rPr>
        <w:t>技术人员陪产至设备持续稳定运行，且陪产时间不少于7个工作日。</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设备预验收。设备安装调试完成</w:t>
      </w:r>
      <w:r>
        <w:rPr>
          <w:rFonts w:hint="eastAsia" w:ascii="宋体" w:hAnsi="宋体" w:eastAsia="宋体" w:cs="宋体"/>
          <w:color w:val="auto"/>
          <w:sz w:val="24"/>
          <w:lang w:val="en-US" w:eastAsia="zh-CN"/>
        </w:rPr>
        <w:t>30天</w:t>
      </w:r>
      <w:r>
        <w:rPr>
          <w:rFonts w:hint="eastAsia" w:ascii="宋体" w:hAnsi="宋体" w:eastAsia="宋体" w:cs="宋体"/>
          <w:color w:val="auto"/>
          <w:sz w:val="24"/>
          <w:lang w:eastAsia="zh-CN"/>
        </w:rPr>
        <w:t>，拧紧电枪校验合格，核对设备采购合同与技术协议，符合要求，双方签署《设备预验收报告》。</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设备终验收。设备连续正常使用</w:t>
      </w:r>
      <w:r>
        <w:rPr>
          <w:rFonts w:hint="eastAsia" w:ascii="宋体" w:hAnsi="宋体" w:eastAsia="宋体" w:cs="宋体"/>
          <w:color w:val="auto"/>
          <w:sz w:val="24"/>
          <w:lang w:val="en-US" w:eastAsia="zh-CN"/>
        </w:rPr>
        <w:t>3个月，所生产的产品质量合格，工艺节拍符合要求，设备使用状态和性能良好，供需双方组织人员进行设备终验收，签署《设备终验收交接报告》。</w:t>
      </w:r>
    </w:p>
    <w:p>
      <w:pPr>
        <w:keepNext w:val="0"/>
        <w:keepLines w:val="0"/>
        <w:pageBreakBefore w:val="0"/>
        <w:widowControl w:val="0"/>
        <w:numPr>
          <w:ilvl w:val="0"/>
          <w:numId w:val="8"/>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val="en-US" w:eastAsia="zh-CN"/>
        </w:rPr>
        <w:t>设备预验收及终验收时，如发现设备与技术协议不符，需方有权要求退货并解除合同，供方应赔偿由此给需方造成的一切损失。</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售后服务与技术资料</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rPr>
      </w:pPr>
      <w:r>
        <w:rPr>
          <w:rFonts w:hint="eastAsia" w:ascii="宋体" w:hAnsi="宋体" w:eastAsia="宋体" w:cs="宋体"/>
          <w:sz w:val="24"/>
        </w:rPr>
        <w:t>★</w:t>
      </w:r>
      <w:r>
        <w:rPr>
          <w:rFonts w:hint="eastAsia" w:ascii="宋体" w:hAnsi="宋体" w:eastAsia="宋体" w:cs="宋体"/>
          <w:color w:val="auto"/>
          <w:sz w:val="24"/>
          <w:lang w:eastAsia="zh-CN"/>
        </w:rPr>
        <w:t>设备质保期为自终验收合格之日起一</w:t>
      </w:r>
      <w:r>
        <w:rPr>
          <w:rFonts w:hint="eastAsia" w:ascii="宋体" w:hAnsi="宋体" w:eastAsia="宋体" w:cs="宋体"/>
          <w:color w:val="auto"/>
          <w:sz w:val="24"/>
          <w:lang w:val="en-US" w:eastAsia="zh-CN"/>
        </w:rPr>
        <w:t>年。</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拧紧电枪拧紧精度质保期为自终验收合格之日起</w:t>
      </w:r>
      <w:r>
        <w:rPr>
          <w:rFonts w:hint="eastAsia" w:ascii="宋体" w:hAnsi="宋体" w:eastAsia="宋体" w:cs="宋体"/>
          <w:color w:val="auto"/>
          <w:sz w:val="24"/>
          <w:lang w:val="en-US" w:eastAsia="zh-CN"/>
        </w:rPr>
        <w:t>100万次，即拧紧电枪在未达到100万次拧紧前，若出现拧紧精度降低（由需方因素造成的精度降低除外），需要维修或者更换部件的，均由供方免费维修、免费更换原厂部件。设备维修不得影响生产，供方需免费提供备品给需方使用，且需在30天内维修完毕。如因电枪精度降低（由需方因素造成的精度降低除外）影响生产超过3天，需方有权要求退货并解除合同，供方应赔偿由此给需方造成的一切损失。（本条款独立于上述第1条“</w:t>
      </w:r>
      <w:r>
        <w:rPr>
          <w:rFonts w:hint="eastAsia" w:ascii="宋体" w:hAnsi="宋体" w:eastAsia="宋体" w:cs="宋体"/>
          <w:color w:val="auto"/>
          <w:sz w:val="24"/>
          <w:lang w:eastAsia="zh-CN"/>
        </w:rPr>
        <w:t>设备质保期为自终验收合格之日起二</w:t>
      </w:r>
      <w:r>
        <w:rPr>
          <w:rFonts w:hint="eastAsia" w:ascii="宋体" w:hAnsi="宋体" w:eastAsia="宋体" w:cs="宋体"/>
          <w:color w:val="auto"/>
          <w:sz w:val="24"/>
          <w:lang w:val="en-US" w:eastAsia="zh-CN"/>
        </w:rPr>
        <w:t>年”条款）。</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拧紧设备在质保期内，正常使用条件下出现故障，供方需免费维修，部件损坏的需免费更换原厂部件。</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质保期内设备出现故障，供方需在接到通知后</w:t>
      </w:r>
      <w:r>
        <w:rPr>
          <w:rFonts w:hint="eastAsia" w:ascii="宋体" w:hAnsi="宋体" w:eastAsia="宋体" w:cs="宋体"/>
          <w:color w:val="auto"/>
          <w:sz w:val="24"/>
          <w:lang w:val="en-US" w:eastAsia="zh-CN"/>
        </w:rPr>
        <w:t>4小时内响应，24小时内服务人员到达现场，48小时内处理完毕。如拧紧设备无法维修，需整体更换，供方需免费提供备品给需方使用，新的拧紧设备需在60天内到货。新的设备应重新调试验收，质保期自重新调试终验收合格之日起二年，拧紧电枪精度质保期</w:t>
      </w:r>
      <w:r>
        <w:rPr>
          <w:rFonts w:hint="eastAsia" w:ascii="宋体" w:hAnsi="宋体" w:eastAsia="宋体" w:cs="宋体"/>
          <w:color w:val="auto"/>
          <w:sz w:val="24"/>
          <w:lang w:eastAsia="zh-CN"/>
        </w:rPr>
        <w:t>为自终验收合格之日起</w:t>
      </w:r>
      <w:r>
        <w:rPr>
          <w:rFonts w:hint="eastAsia" w:ascii="宋体" w:hAnsi="宋体" w:eastAsia="宋体" w:cs="宋体"/>
          <w:color w:val="auto"/>
          <w:sz w:val="24"/>
          <w:lang w:val="en-US" w:eastAsia="zh-CN"/>
        </w:rPr>
        <w:t>100万次。</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质保期内，单台设备任意连续</w:t>
      </w:r>
      <w:r>
        <w:rPr>
          <w:rFonts w:hint="eastAsia" w:ascii="宋体" w:hAnsi="宋体" w:eastAsia="宋体" w:cs="宋体"/>
          <w:color w:val="auto"/>
          <w:sz w:val="24"/>
          <w:lang w:val="en-US" w:eastAsia="zh-CN"/>
        </w:rPr>
        <w:t>30天内，由供方因素造成的故障次数不得超过2次，如超出并影响生产，需方有权要求供方赔偿，赔偿金额为伍佰元/次。</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质保期内，单台设备单次故障时间不得超过8小时，如超出并影响生产，需方有权要求供方赔偿，赔偿金额为贰佰元/小时。（本条款独立于上述第5条，关于“</w:t>
      </w:r>
      <w:r>
        <w:rPr>
          <w:rFonts w:hint="eastAsia" w:ascii="宋体" w:hAnsi="宋体" w:eastAsia="宋体" w:cs="宋体"/>
          <w:color w:val="auto"/>
          <w:sz w:val="24"/>
          <w:lang w:eastAsia="zh-CN"/>
        </w:rPr>
        <w:t>质保期内，单台设备任意连续</w:t>
      </w:r>
      <w:r>
        <w:rPr>
          <w:rFonts w:hint="eastAsia" w:ascii="宋体" w:hAnsi="宋体" w:eastAsia="宋体" w:cs="宋体"/>
          <w:color w:val="auto"/>
          <w:sz w:val="24"/>
          <w:lang w:val="en-US" w:eastAsia="zh-CN"/>
        </w:rPr>
        <w:t>30天内，由供方因素造成的故障次数不得超过2次”条款）。</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质保期内，单台设备任意连续30天内，设备稼动率低于96%（由需方因素造成的故障除外），需方有权要求退货并解除合同，供方应赔偿由此给需方造成的一切损失。（设备稼动率=（总生产时间-设备故障时间）</w:t>
      </w:r>
      <w:r>
        <w:rPr>
          <w:rFonts w:hint="eastAsia" w:ascii="Arial" w:hAnsi="Arial" w:eastAsia="宋体" w:cs="Arial"/>
          <w:color w:val="auto"/>
          <w:sz w:val="24"/>
          <w:lang w:val="en-US" w:eastAsia="zh-CN"/>
        </w:rPr>
        <w:t>/</w:t>
      </w:r>
      <w:r>
        <w:rPr>
          <w:rFonts w:hint="eastAsia" w:ascii="宋体" w:hAnsi="宋体" w:eastAsia="宋体" w:cs="宋体"/>
          <w:color w:val="auto"/>
          <w:sz w:val="24"/>
          <w:lang w:val="en-US" w:eastAsia="zh-CN"/>
        </w:rPr>
        <w:t>总生产时间）。</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质保期外，供方仍需提供免费的咨询服务。设备出现故障需供方协助时，供方需在4小时内提供服务，可收取一定的维修费用、备件费用。如因供方不配合，造成设备无法及时维修，超过15天的，每超出1天，需方有权要求供方赔偿，赔偿金额为伍佰元/天。</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拧紧系统后续需要升级做数据采集时，供方技术人员需免费协助需方进行MES系统开发，确保MES系统能正常接收所有拧紧设备的拧紧数据。如因供方因素导致MES系统无法接收数据，需方有权要求退货并解除合同，供方应赔偿由此给需方造成的一切损失。</w:t>
      </w:r>
    </w:p>
    <w:p>
      <w:pPr>
        <w:keepNext w:val="0"/>
        <w:keepLines w:val="0"/>
        <w:pageBreakBefore w:val="0"/>
        <w:widowControl w:val="0"/>
        <w:numPr>
          <w:ilvl w:val="0"/>
          <w:numId w:val="9"/>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供方需提供以下资料（以下所有资料均为中文版）：</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设备使用说明书（含电子书）。</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设备维护保养说明书（含电子书）。</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非标部件图纸（</w:t>
      </w:r>
      <w:r>
        <w:rPr>
          <w:rFonts w:hint="eastAsia" w:ascii="宋体" w:hAnsi="宋体" w:eastAsia="宋体" w:cs="宋体"/>
          <w:color w:val="auto"/>
          <w:sz w:val="24"/>
          <w:lang w:val="en-US" w:eastAsia="zh-CN"/>
        </w:rPr>
        <w:t>CAD图纸电子档）。</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软件操作手册（含电子档）。</w:t>
      </w:r>
      <w:bookmarkStart w:id="0" w:name="_GoBack"/>
      <w:bookmarkEnd w:id="0"/>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设备所需软件备份（</w:t>
      </w:r>
      <w:r>
        <w:rPr>
          <w:rFonts w:hint="eastAsia" w:ascii="宋体" w:hAnsi="宋体" w:eastAsia="宋体" w:cs="宋体"/>
          <w:color w:val="auto"/>
          <w:sz w:val="24"/>
          <w:lang w:val="en-US" w:eastAsia="zh-CN"/>
        </w:rPr>
        <w:t>U盘或光盘备份</w:t>
      </w:r>
      <w:r>
        <w:rPr>
          <w:rFonts w:hint="eastAsia" w:ascii="宋体" w:hAnsi="宋体" w:eastAsia="宋体" w:cs="宋体"/>
          <w:color w:val="auto"/>
          <w:sz w:val="24"/>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产品合格证及装箱清单。</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出厂检测报告。</w:t>
      </w:r>
    </w:p>
    <w:p>
      <w:pPr>
        <w:keepNext w:val="0"/>
        <w:keepLines w:val="0"/>
        <w:pageBreakBefore w:val="0"/>
        <w:widowControl w:val="0"/>
        <w:numPr>
          <w:ilvl w:val="0"/>
          <w:numId w:val="10"/>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eastAsia="zh-CN"/>
        </w:rPr>
      </w:pPr>
      <w:r>
        <w:rPr>
          <w:rFonts w:hint="eastAsia" w:ascii="宋体" w:hAnsi="宋体" w:eastAsia="宋体" w:cs="宋体"/>
          <w:color w:val="auto"/>
          <w:sz w:val="24"/>
          <w:lang w:eastAsia="zh-CN"/>
        </w:rPr>
        <w:t>设备备件、易损件清单。所有备件及易损件应注明生产厂商，生产地址，规格型号、联系方式及价格。</w:t>
      </w:r>
    </w:p>
    <w:p>
      <w:pPr>
        <w:keepNext w:val="0"/>
        <w:keepLines w:val="0"/>
        <w:pageBreakBefore w:val="0"/>
        <w:widowControl w:val="0"/>
        <w:numPr>
          <w:ilvl w:val="0"/>
          <w:numId w:val="1"/>
        </w:numPr>
        <w:kinsoku/>
        <w:wordWrap/>
        <w:overflowPunct/>
        <w:topLinePunct w:val="0"/>
        <w:autoSpaceDE/>
        <w:autoSpaceDN/>
        <w:bidi w:val="0"/>
        <w:adjustRightInd/>
        <w:snapToGrid/>
        <w:spacing w:after="160" w:line="440" w:lineRule="exact"/>
        <w:ind w:left="0" w:leftChars="0" w:right="0" w:rightChars="0" w:firstLine="0" w:firstLineChars="0"/>
        <w:jc w:val="left"/>
        <w:textAlignment w:val="auto"/>
        <w:outlineLvl w:val="9"/>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其他事项</w:t>
      </w:r>
    </w:p>
    <w:p>
      <w:pPr>
        <w:keepNext w:val="0"/>
        <w:keepLines w:val="0"/>
        <w:pageBreakBefore w:val="0"/>
        <w:widowControl w:val="0"/>
        <w:numPr>
          <w:ilvl w:val="0"/>
          <w:numId w:val="11"/>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本协议一式四份，供方二份，需方二份。</w:t>
      </w:r>
    </w:p>
    <w:p>
      <w:pPr>
        <w:keepNext w:val="0"/>
        <w:keepLines w:val="0"/>
        <w:pageBreakBefore w:val="0"/>
        <w:widowControl w:val="0"/>
        <w:numPr>
          <w:ilvl w:val="0"/>
          <w:numId w:val="11"/>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本协议仅对设备提出最低及一般通用性要求，若有异议，请在投标文件中详细说明。</w:t>
      </w:r>
    </w:p>
    <w:p>
      <w:pPr>
        <w:keepNext w:val="0"/>
        <w:keepLines w:val="0"/>
        <w:pageBreakBefore w:val="0"/>
        <w:widowControl w:val="0"/>
        <w:numPr>
          <w:ilvl w:val="0"/>
          <w:numId w:val="11"/>
        </w:numPr>
        <w:kinsoku/>
        <w:wordWrap/>
        <w:overflowPunct/>
        <w:topLinePunct w:val="0"/>
        <w:autoSpaceDE/>
        <w:autoSpaceDN/>
        <w:bidi w:val="0"/>
        <w:adjustRightInd/>
        <w:snapToGrid/>
        <w:spacing w:after="160" w:line="440" w:lineRule="exact"/>
        <w:ind w:left="425" w:leftChars="0" w:right="0" w:rightChars="0" w:hanging="5" w:firstLineChars="0"/>
        <w:jc w:val="left"/>
        <w:textAlignment w:val="auto"/>
        <w:outlineLvl w:val="9"/>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本协议是采购合同的一部分，与采购合同具有同等法律效力。</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swiss"/>
    <w:pitch w:val="default"/>
    <w:sig w:usb0="00000000" w:usb1="00000000"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76200" cy="1174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1174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9.25pt;width:6pt;mso-position-horizontal:right;mso-position-horizontal-relative:margin;z-index:251658240;mso-width-relative:page;mso-height-relative:page;" filled="f" stroked="f" coordsize="21600,21600" o:gfxdata="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dCQF0QAAAAMBAAAPAAAAAAAAAAEAIAAA&#10;ACIAAABkcnMvZG93bnJldi54bWxQSwECFAAUAAAACACHTuJAc+0/xRMCAAAGBAAADgAAAAAAAAAB&#10;ACAAAAAgAQAAZHJzL2Uyb0RvYy54bWxQSwUGAAAAAAYABgBZAQAApQUAAAAA&#10;">
              <v:fill on="f" focussize="0,0"/>
              <v:stroke on="f" weight="0.5pt"/>
              <v:imagedata o:title=""/>
              <o:lock v:ext="edit" aspectratio="f"/>
              <v:textbox inset="0mm,0mm,0mm,0mm">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88FBE"/>
    <w:multiLevelType w:val="singleLevel"/>
    <w:tmpl w:val="58588FBE"/>
    <w:lvl w:ilvl="0" w:tentative="0">
      <w:start w:val="1"/>
      <w:numFmt w:val="decimal"/>
      <w:lvlText w:val="%1."/>
      <w:lvlJc w:val="left"/>
      <w:pPr>
        <w:ind w:left="425" w:hanging="425"/>
      </w:pPr>
      <w:rPr>
        <w:rFonts w:hint="default"/>
      </w:rPr>
    </w:lvl>
  </w:abstractNum>
  <w:abstractNum w:abstractNumId="1">
    <w:nsid w:val="585CD8F0"/>
    <w:multiLevelType w:val="singleLevel"/>
    <w:tmpl w:val="585CD8F0"/>
    <w:lvl w:ilvl="0" w:tentative="0">
      <w:start w:val="1"/>
      <w:numFmt w:val="decimal"/>
      <w:lvlText w:val="%1."/>
      <w:lvlJc w:val="left"/>
      <w:pPr>
        <w:ind w:left="425" w:hanging="425"/>
      </w:pPr>
      <w:rPr>
        <w:rFonts w:hint="default"/>
      </w:rPr>
    </w:lvl>
  </w:abstractNum>
  <w:abstractNum w:abstractNumId="2">
    <w:nsid w:val="591001FF"/>
    <w:multiLevelType w:val="singleLevel"/>
    <w:tmpl w:val="591001FF"/>
    <w:lvl w:ilvl="0" w:tentative="0">
      <w:start w:val="1"/>
      <w:numFmt w:val="decimal"/>
      <w:lvlText w:val="%1."/>
      <w:lvlJc w:val="left"/>
      <w:pPr>
        <w:ind w:left="425" w:hanging="425"/>
      </w:pPr>
      <w:rPr>
        <w:rFonts w:hint="default"/>
      </w:rPr>
    </w:lvl>
  </w:abstractNum>
  <w:abstractNum w:abstractNumId="3">
    <w:nsid w:val="5A1248E4"/>
    <w:multiLevelType w:val="singleLevel"/>
    <w:tmpl w:val="5A1248E4"/>
    <w:lvl w:ilvl="0" w:tentative="0">
      <w:start w:val="1"/>
      <w:numFmt w:val="decimal"/>
      <w:lvlText w:val="%1."/>
      <w:lvlJc w:val="left"/>
      <w:pPr>
        <w:ind w:left="425" w:leftChars="0" w:hanging="425" w:firstLineChars="0"/>
      </w:pPr>
      <w:rPr>
        <w:rFonts w:hint="default"/>
      </w:rPr>
    </w:lvl>
  </w:abstractNum>
  <w:abstractNum w:abstractNumId="4">
    <w:nsid w:val="5A1272AA"/>
    <w:multiLevelType w:val="singleLevel"/>
    <w:tmpl w:val="5A1272AA"/>
    <w:lvl w:ilvl="0" w:tentative="0">
      <w:start w:val="1"/>
      <w:numFmt w:val="chineseCounting"/>
      <w:suff w:val="nothing"/>
      <w:lvlText w:val="（%1）"/>
      <w:lvlJc w:val="left"/>
      <w:pPr>
        <w:ind w:left="0" w:leftChars="0" w:firstLine="420" w:firstLineChars="0"/>
      </w:pPr>
      <w:rPr>
        <w:rFonts w:hint="eastAsia"/>
      </w:rPr>
    </w:lvl>
  </w:abstractNum>
  <w:abstractNum w:abstractNumId="5">
    <w:nsid w:val="5A1272E5"/>
    <w:multiLevelType w:val="singleLevel"/>
    <w:tmpl w:val="5A1272E5"/>
    <w:lvl w:ilvl="0" w:tentative="0">
      <w:start w:val="1"/>
      <w:numFmt w:val="decimal"/>
      <w:lvlText w:val="%1."/>
      <w:lvlJc w:val="left"/>
      <w:pPr>
        <w:ind w:left="425" w:leftChars="0" w:hanging="425" w:firstLineChars="0"/>
      </w:pPr>
      <w:rPr>
        <w:rFonts w:hint="default"/>
      </w:rPr>
    </w:lvl>
  </w:abstractNum>
  <w:abstractNum w:abstractNumId="6">
    <w:nsid w:val="5A12737A"/>
    <w:multiLevelType w:val="singleLevel"/>
    <w:tmpl w:val="5A12737A"/>
    <w:lvl w:ilvl="0" w:tentative="0">
      <w:start w:val="1"/>
      <w:numFmt w:val="decimal"/>
      <w:lvlText w:val="%1."/>
      <w:lvlJc w:val="left"/>
      <w:pPr>
        <w:ind w:left="425" w:leftChars="0" w:hanging="425" w:firstLineChars="0"/>
      </w:pPr>
      <w:rPr>
        <w:rFonts w:hint="default"/>
      </w:rPr>
    </w:lvl>
  </w:abstractNum>
  <w:abstractNum w:abstractNumId="7">
    <w:nsid w:val="5A127B99"/>
    <w:multiLevelType w:val="singleLevel"/>
    <w:tmpl w:val="5A127B99"/>
    <w:lvl w:ilvl="0" w:tentative="0">
      <w:start w:val="1"/>
      <w:numFmt w:val="decimal"/>
      <w:lvlText w:val="%1."/>
      <w:lvlJc w:val="left"/>
      <w:pPr>
        <w:ind w:left="425" w:leftChars="0" w:hanging="425" w:firstLineChars="0"/>
      </w:pPr>
      <w:rPr>
        <w:rFonts w:hint="default"/>
      </w:rPr>
    </w:lvl>
  </w:abstractNum>
  <w:abstractNum w:abstractNumId="8">
    <w:nsid w:val="5A127FC9"/>
    <w:multiLevelType w:val="singleLevel"/>
    <w:tmpl w:val="5A127FC9"/>
    <w:lvl w:ilvl="0" w:tentative="0">
      <w:start w:val="1"/>
      <w:numFmt w:val="decimal"/>
      <w:lvlText w:val="%1)"/>
      <w:lvlJc w:val="left"/>
      <w:pPr>
        <w:ind w:left="425" w:leftChars="0" w:hanging="425" w:firstLineChars="0"/>
      </w:pPr>
      <w:rPr>
        <w:rFonts w:hint="default"/>
      </w:rPr>
    </w:lvl>
  </w:abstractNum>
  <w:abstractNum w:abstractNumId="9">
    <w:nsid w:val="5A128325"/>
    <w:multiLevelType w:val="singleLevel"/>
    <w:tmpl w:val="5A128325"/>
    <w:lvl w:ilvl="0" w:tentative="0">
      <w:start w:val="1"/>
      <w:numFmt w:val="decimal"/>
      <w:lvlText w:val="%1."/>
      <w:lvlJc w:val="left"/>
      <w:pPr>
        <w:ind w:left="425" w:leftChars="0" w:hanging="425" w:firstLineChars="0"/>
      </w:pPr>
      <w:rPr>
        <w:rFonts w:hint="default"/>
      </w:rPr>
    </w:lvl>
  </w:abstractNum>
  <w:abstractNum w:abstractNumId="10">
    <w:nsid w:val="5A1CB273"/>
    <w:multiLevelType w:val="singleLevel"/>
    <w:tmpl w:val="5A1CB273"/>
    <w:lvl w:ilvl="0" w:tentative="0">
      <w:start w:val="1"/>
      <w:numFmt w:val="chineseCounting"/>
      <w:suff w:val="nothing"/>
      <w:lvlText w:val="%1、"/>
      <w:lvlJc w:val="left"/>
      <w:pPr>
        <w:tabs>
          <w:tab w:val="left" w:pos="0"/>
        </w:tabs>
        <w:ind w:left="0" w:firstLine="420"/>
      </w:pPr>
      <w:rPr>
        <w:rFonts w:hint="eastAsia"/>
      </w:rPr>
    </w:lvl>
  </w:abstractNum>
  <w:num w:numId="1">
    <w:abstractNumId w:val="10"/>
  </w:num>
  <w:num w:numId="2">
    <w:abstractNumId w:val="0"/>
  </w:num>
  <w:num w:numId="3">
    <w:abstractNumId w:val="2"/>
  </w:num>
  <w:num w:numId="4">
    <w:abstractNumId w:val="4"/>
  </w:num>
  <w:num w:numId="5">
    <w:abstractNumId w:val="1"/>
  </w:num>
  <w:num w:numId="6">
    <w:abstractNumId w:val="5"/>
  </w:num>
  <w:num w:numId="7">
    <w:abstractNumId w:val="6"/>
  </w:num>
  <w:num w:numId="8">
    <w:abstractNumId w:val="3"/>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13"/>
    <w:rsid w:val="00237E26"/>
    <w:rsid w:val="004A3181"/>
    <w:rsid w:val="0072614D"/>
    <w:rsid w:val="008168C6"/>
    <w:rsid w:val="00BD7313"/>
    <w:rsid w:val="00C46D7E"/>
    <w:rsid w:val="00CB65C9"/>
    <w:rsid w:val="03085CF3"/>
    <w:rsid w:val="03BE4F01"/>
    <w:rsid w:val="046D7C64"/>
    <w:rsid w:val="05B27385"/>
    <w:rsid w:val="076840E7"/>
    <w:rsid w:val="07E765E9"/>
    <w:rsid w:val="08290F90"/>
    <w:rsid w:val="0882152E"/>
    <w:rsid w:val="0A161611"/>
    <w:rsid w:val="0A295169"/>
    <w:rsid w:val="0B86012C"/>
    <w:rsid w:val="0DC24604"/>
    <w:rsid w:val="0E625BD1"/>
    <w:rsid w:val="10D22476"/>
    <w:rsid w:val="10EB7BDE"/>
    <w:rsid w:val="111E28BC"/>
    <w:rsid w:val="120218FB"/>
    <w:rsid w:val="135E0F7C"/>
    <w:rsid w:val="13DF058D"/>
    <w:rsid w:val="152C0521"/>
    <w:rsid w:val="159A5376"/>
    <w:rsid w:val="16902DC0"/>
    <w:rsid w:val="16EE2698"/>
    <w:rsid w:val="18FB635A"/>
    <w:rsid w:val="1A544ABA"/>
    <w:rsid w:val="1A550C36"/>
    <w:rsid w:val="1A8D1943"/>
    <w:rsid w:val="1BA2736D"/>
    <w:rsid w:val="1BC305B8"/>
    <w:rsid w:val="1BDC1135"/>
    <w:rsid w:val="1CAC5B25"/>
    <w:rsid w:val="1D35173D"/>
    <w:rsid w:val="1D8627F6"/>
    <w:rsid w:val="1DFD25BA"/>
    <w:rsid w:val="1E0603F8"/>
    <w:rsid w:val="20C639C6"/>
    <w:rsid w:val="22366DC5"/>
    <w:rsid w:val="22A46A54"/>
    <w:rsid w:val="24A06301"/>
    <w:rsid w:val="2692017E"/>
    <w:rsid w:val="26C91CD0"/>
    <w:rsid w:val="26FF2C79"/>
    <w:rsid w:val="283B4638"/>
    <w:rsid w:val="29A41180"/>
    <w:rsid w:val="2A42602B"/>
    <w:rsid w:val="2AD6747E"/>
    <w:rsid w:val="2B6D265A"/>
    <w:rsid w:val="2D22224C"/>
    <w:rsid w:val="2DCB51CC"/>
    <w:rsid w:val="2EDF08D1"/>
    <w:rsid w:val="2F1235B8"/>
    <w:rsid w:val="2F1C3193"/>
    <w:rsid w:val="2FBC3DA6"/>
    <w:rsid w:val="2FCA10BD"/>
    <w:rsid w:val="2FE71ECF"/>
    <w:rsid w:val="31D02240"/>
    <w:rsid w:val="31D03780"/>
    <w:rsid w:val="31D0629E"/>
    <w:rsid w:val="31FD6268"/>
    <w:rsid w:val="32024103"/>
    <w:rsid w:val="328C1084"/>
    <w:rsid w:val="32FD29CE"/>
    <w:rsid w:val="344C40BC"/>
    <w:rsid w:val="34F0107F"/>
    <w:rsid w:val="3626092E"/>
    <w:rsid w:val="367B494C"/>
    <w:rsid w:val="373C4761"/>
    <w:rsid w:val="386437AD"/>
    <w:rsid w:val="3899208E"/>
    <w:rsid w:val="38F14BF7"/>
    <w:rsid w:val="3C451A61"/>
    <w:rsid w:val="3D6E4304"/>
    <w:rsid w:val="3DED3487"/>
    <w:rsid w:val="3E4F3C5F"/>
    <w:rsid w:val="3E6626F4"/>
    <w:rsid w:val="3EA91B43"/>
    <w:rsid w:val="3FE11B19"/>
    <w:rsid w:val="400C670E"/>
    <w:rsid w:val="41282B4D"/>
    <w:rsid w:val="42FE50FF"/>
    <w:rsid w:val="4468029A"/>
    <w:rsid w:val="45D44E10"/>
    <w:rsid w:val="467876CF"/>
    <w:rsid w:val="46D71A55"/>
    <w:rsid w:val="47384E3F"/>
    <w:rsid w:val="480A7BDE"/>
    <w:rsid w:val="4ACF154E"/>
    <w:rsid w:val="4BD82E7F"/>
    <w:rsid w:val="4CB22016"/>
    <w:rsid w:val="4D030D86"/>
    <w:rsid w:val="4D406BB4"/>
    <w:rsid w:val="4E0000E5"/>
    <w:rsid w:val="4F4F1D66"/>
    <w:rsid w:val="4FCC594D"/>
    <w:rsid w:val="4FD9027E"/>
    <w:rsid w:val="50CF7946"/>
    <w:rsid w:val="51842A1B"/>
    <w:rsid w:val="51E90D6A"/>
    <w:rsid w:val="52CA23F6"/>
    <w:rsid w:val="53746652"/>
    <w:rsid w:val="540A3B07"/>
    <w:rsid w:val="54B24BE4"/>
    <w:rsid w:val="54B43604"/>
    <w:rsid w:val="55BD4B63"/>
    <w:rsid w:val="55F560B1"/>
    <w:rsid w:val="57D82416"/>
    <w:rsid w:val="58CE0007"/>
    <w:rsid w:val="597B65B0"/>
    <w:rsid w:val="5A58017F"/>
    <w:rsid w:val="5B5121A7"/>
    <w:rsid w:val="5BDD6772"/>
    <w:rsid w:val="5D026DD1"/>
    <w:rsid w:val="5D511F38"/>
    <w:rsid w:val="5DE51C6B"/>
    <w:rsid w:val="5E7265D6"/>
    <w:rsid w:val="5FCA1CFA"/>
    <w:rsid w:val="620E05A2"/>
    <w:rsid w:val="62C606FC"/>
    <w:rsid w:val="62F70C0D"/>
    <w:rsid w:val="679A13DF"/>
    <w:rsid w:val="68335102"/>
    <w:rsid w:val="68581ADC"/>
    <w:rsid w:val="689C1166"/>
    <w:rsid w:val="69A90040"/>
    <w:rsid w:val="6A2D6CD7"/>
    <w:rsid w:val="6CD57A83"/>
    <w:rsid w:val="6CEB691A"/>
    <w:rsid w:val="6DD527DD"/>
    <w:rsid w:val="6EB71D46"/>
    <w:rsid w:val="6F796531"/>
    <w:rsid w:val="70890DFD"/>
    <w:rsid w:val="72A52E73"/>
    <w:rsid w:val="7373254F"/>
    <w:rsid w:val="73900FD1"/>
    <w:rsid w:val="74784C9F"/>
    <w:rsid w:val="74936771"/>
    <w:rsid w:val="77C7063C"/>
    <w:rsid w:val="77FF3EC2"/>
    <w:rsid w:val="79030B77"/>
    <w:rsid w:val="793123D4"/>
    <w:rsid w:val="79531675"/>
    <w:rsid w:val="7A585866"/>
    <w:rsid w:val="7A930DD9"/>
    <w:rsid w:val="7B1034D3"/>
    <w:rsid w:val="7BF872A0"/>
    <w:rsid w:val="7C562469"/>
    <w:rsid w:val="7CA92570"/>
    <w:rsid w:val="7CD17822"/>
    <w:rsid w:val="7CD63A2E"/>
    <w:rsid w:val="7E32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toc 7"/>
    <w:basedOn w:val="1"/>
    <w:next w:val="1"/>
    <w:qFormat/>
    <w:uiPriority w:val="0"/>
    <w:pPr>
      <w:ind w:left="2520" w:leftChars="1200"/>
    </w:pPr>
  </w:style>
  <w:style w:type="paragraph" w:styleId="3">
    <w:name w:val="toc 5"/>
    <w:basedOn w:val="1"/>
    <w:next w:val="1"/>
    <w:qFormat/>
    <w:uiPriority w:val="0"/>
    <w:pPr>
      <w:ind w:left="1680" w:leftChars="800"/>
    </w:pPr>
  </w:style>
  <w:style w:type="paragraph" w:styleId="4">
    <w:name w:val="toc 3"/>
    <w:basedOn w:val="1"/>
    <w:next w:val="1"/>
    <w:qFormat/>
    <w:uiPriority w:val="0"/>
    <w:pPr>
      <w:ind w:left="840" w:leftChars="400"/>
    </w:pPr>
  </w:style>
  <w:style w:type="paragraph" w:styleId="5">
    <w:name w:val="toc 8"/>
    <w:basedOn w:val="1"/>
    <w:next w:val="1"/>
    <w:qFormat/>
    <w:uiPriority w:val="0"/>
    <w:pPr>
      <w:ind w:left="2940" w:leftChars="1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qFormat/>
    <w:uiPriority w:val="0"/>
  </w:style>
  <w:style w:type="paragraph" w:styleId="9">
    <w:name w:val="toc 4"/>
    <w:basedOn w:val="1"/>
    <w:next w:val="1"/>
    <w:qFormat/>
    <w:uiPriority w:val="0"/>
    <w:pPr>
      <w:ind w:left="1260" w:leftChars="600"/>
    </w:pPr>
  </w:style>
  <w:style w:type="paragraph" w:styleId="10">
    <w:name w:val="toc 6"/>
    <w:basedOn w:val="1"/>
    <w:next w:val="1"/>
    <w:qFormat/>
    <w:uiPriority w:val="0"/>
    <w:pPr>
      <w:ind w:left="2100" w:leftChars="1000"/>
    </w:pPr>
  </w:style>
  <w:style w:type="paragraph" w:styleId="11">
    <w:name w:val="toc 2"/>
    <w:basedOn w:val="1"/>
    <w:next w:val="1"/>
    <w:qFormat/>
    <w:uiPriority w:val="0"/>
    <w:pPr>
      <w:ind w:left="420" w:leftChars="200"/>
    </w:pPr>
  </w:style>
  <w:style w:type="paragraph" w:styleId="12">
    <w:name w:val="toc 9"/>
    <w:basedOn w:val="1"/>
    <w:next w:val="1"/>
    <w:qFormat/>
    <w:uiPriority w:val="0"/>
    <w:pPr>
      <w:ind w:left="3360" w:leftChars="16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7">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Atlas Copco</Company>
  <Pages>1</Pages>
  <Words>254</Words>
  <Characters>1453</Characters>
  <Lines>12</Lines>
  <Paragraphs>3</Paragraphs>
  <TotalTime>0</TotalTime>
  <ScaleCrop>false</ScaleCrop>
  <LinksUpToDate>false</LinksUpToDate>
  <CharactersWithSpaces>1704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jiangbin</dc:creator>
  <cp:lastModifiedBy>user</cp:lastModifiedBy>
  <cp:lastPrinted>2017-11-20T07:18:00Z</cp:lastPrinted>
  <dcterms:modified xsi:type="dcterms:W3CDTF">2018-04-04T02:14:33Z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