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44"/>
          <w:szCs w:val="44"/>
          <w:highlight w:val="none"/>
        </w:rPr>
      </w:pPr>
    </w:p>
    <w:p>
      <w:pPr>
        <w:spacing w:line="360" w:lineRule="auto"/>
        <w:jc w:val="center"/>
        <w:rPr>
          <w:rFonts w:asciiTheme="minorEastAsia" w:hAnsiTheme="minorEastAsia" w:eastAsiaTheme="minorEastAsia"/>
          <w:b/>
          <w:sz w:val="44"/>
          <w:szCs w:val="44"/>
          <w:highlight w:val="none"/>
        </w:rPr>
      </w:pPr>
    </w:p>
    <w:p>
      <w:pPr>
        <w:spacing w:line="360" w:lineRule="auto"/>
        <w:jc w:val="center"/>
        <w:rPr>
          <w:rFonts w:asciiTheme="minorEastAsia" w:hAnsiTheme="minorEastAsia" w:eastAsiaTheme="minorEastAsia"/>
          <w:b/>
          <w:sz w:val="44"/>
          <w:szCs w:val="44"/>
          <w:highlight w:val="none"/>
        </w:rPr>
      </w:pPr>
    </w:p>
    <w:p>
      <w:pPr>
        <w:spacing w:line="360" w:lineRule="auto"/>
        <w:jc w:val="center"/>
        <w:rPr>
          <w:rFonts w:asciiTheme="minorEastAsia" w:hAnsiTheme="minorEastAsia" w:eastAsiaTheme="minorEastAsia"/>
          <w:b/>
          <w:sz w:val="44"/>
          <w:szCs w:val="44"/>
          <w:highlight w:val="none"/>
        </w:rPr>
      </w:pPr>
    </w:p>
    <w:p>
      <w:pPr>
        <w:spacing w:line="360" w:lineRule="auto"/>
        <w:jc w:val="center"/>
        <w:rPr>
          <w:rFonts w:asciiTheme="minorEastAsia" w:hAnsiTheme="minorEastAsia" w:eastAsiaTheme="minorEastAsia"/>
          <w:b/>
          <w:sz w:val="44"/>
          <w:szCs w:val="44"/>
          <w:highlight w:val="none"/>
        </w:rPr>
      </w:pPr>
    </w:p>
    <w:p>
      <w:pPr>
        <w:jc w:val="center"/>
        <w:rPr>
          <w:rFonts w:asciiTheme="minorEastAsia" w:hAnsiTheme="minorEastAsia" w:eastAsiaTheme="minorEastAsia"/>
          <w:highlight w:val="none"/>
        </w:rPr>
      </w:pPr>
      <w:r>
        <w:rPr>
          <w:rFonts w:hint="eastAsia" w:asciiTheme="minorEastAsia" w:hAnsiTheme="minorEastAsia" w:eastAsiaTheme="minorEastAsia"/>
          <w:b/>
          <w:sz w:val="44"/>
          <w:szCs w:val="44"/>
          <w:highlight w:val="none"/>
        </w:rPr>
        <w:t>公交车轮罩蒙皮包边设备技术要求</w:t>
      </w: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Theme="minorEastAsia" w:hAnsiTheme="minorEastAsia" w:eastAsiaTheme="minorEastAsia"/>
          <w:highlight w:val="none"/>
        </w:rPr>
      </w:pPr>
    </w:p>
    <w:p>
      <w:pPr>
        <w:tabs>
          <w:tab w:val="left" w:pos="2655"/>
        </w:tabs>
        <w:rPr>
          <w:rFonts w:asciiTheme="minorEastAsia" w:hAnsiTheme="minorEastAsia" w:eastAsiaTheme="minorEastAsia"/>
          <w:highlight w:val="none"/>
        </w:rPr>
      </w:pPr>
    </w:p>
    <w:p>
      <w:pPr>
        <w:tabs>
          <w:tab w:val="left" w:pos="2655"/>
        </w:tabs>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Theme="minorEastAsia" w:hAnsiTheme="minorEastAsia" w:eastAsiaTheme="minorEastAsia"/>
          <w:highlight w:val="none"/>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rPr>
          <w:rFonts w:asciiTheme="minorEastAsia" w:hAnsiTheme="minorEastAsia" w:eastAsiaTheme="minorEastAsia"/>
          <w:color w:val="000000" w:themeColor="text1"/>
          <w:highlight w:val="none"/>
          <w14:textFill>
            <w14:solidFill>
              <w14:schemeClr w14:val="tx1"/>
            </w14:solidFill>
          </w14:textFill>
        </w:rPr>
      </w:pPr>
    </w:p>
    <w:p>
      <w:pPr>
        <w:adjustRightInd w:val="0"/>
        <w:snapToGrid w:val="0"/>
        <w:spacing w:line="360" w:lineRule="auto"/>
        <w:ind w:firstLine="1205" w:firstLineChars="400"/>
        <w:jc w:val="center"/>
        <w:rPr>
          <w:rFonts w:cs="Arial" w:asciiTheme="minorEastAsia" w:hAnsiTheme="minorEastAsia" w:eastAsiaTheme="minorEastAsia"/>
          <w:b/>
          <w:color w:val="000000" w:themeColor="text1"/>
          <w:sz w:val="30"/>
          <w:szCs w:val="30"/>
          <w:highlight w:val="none"/>
          <w14:textFill>
            <w14:solidFill>
              <w14:schemeClr w14:val="tx1"/>
            </w14:solidFill>
          </w14:textFill>
        </w:rPr>
      </w:pPr>
      <w:r>
        <w:rPr>
          <w:rFonts w:hint="eastAsia" w:cs="Arial" w:asciiTheme="minorEastAsia" w:hAnsiTheme="minorEastAsia" w:eastAsiaTheme="minorEastAsia"/>
          <w:b/>
          <w:color w:val="000000" w:themeColor="text1"/>
          <w:sz w:val="30"/>
          <w:szCs w:val="30"/>
          <w:highlight w:val="none"/>
          <w14:textFill>
            <w14:solidFill>
              <w14:schemeClr w14:val="tx1"/>
            </w14:solidFill>
          </w14:textFill>
        </w:rPr>
        <w:t>招标单位：厦门金龙联合汽车工业有限公司</w:t>
      </w:r>
    </w:p>
    <w:p>
      <w:pPr>
        <w:adjustRightInd w:val="0"/>
        <w:snapToGrid w:val="0"/>
        <w:spacing w:line="360" w:lineRule="auto"/>
        <w:ind w:firstLine="1205" w:firstLineChars="400"/>
        <w:jc w:val="center"/>
        <w:rPr>
          <w:rFonts w:cs="Arial" w:asciiTheme="minorEastAsia" w:hAnsiTheme="minorEastAsia" w:eastAsiaTheme="minorEastAsia"/>
          <w:b/>
          <w:color w:val="000000" w:themeColor="text1"/>
          <w:sz w:val="30"/>
          <w:szCs w:val="30"/>
          <w:highlight w:val="none"/>
          <w14:textFill>
            <w14:solidFill>
              <w14:schemeClr w14:val="tx1"/>
            </w14:solidFill>
          </w14:textFill>
        </w:rPr>
      </w:pPr>
      <w:r>
        <w:rPr>
          <w:rFonts w:hint="eastAsia" w:cs="Arial" w:asciiTheme="minorEastAsia" w:hAnsiTheme="minorEastAsia" w:eastAsiaTheme="minorEastAsia"/>
          <w:b/>
          <w:color w:val="000000" w:themeColor="text1"/>
          <w:sz w:val="30"/>
          <w:szCs w:val="30"/>
          <w:highlight w:val="none"/>
          <w14:textFill>
            <w14:solidFill>
              <w14:schemeClr w14:val="tx1"/>
            </w14:solidFill>
          </w14:textFill>
        </w:rPr>
        <w:t>年   月  日</w:t>
      </w:r>
    </w:p>
    <w:p>
      <w:pPr>
        <w:tabs>
          <w:tab w:val="left" w:pos="701"/>
        </w:tabs>
        <w:rPr>
          <w:rFonts w:asciiTheme="minorEastAsia" w:hAnsiTheme="minorEastAsia" w:eastAsiaTheme="minorEastAsia"/>
          <w:color w:val="000000" w:themeColor="text1"/>
          <w:highlight w:val="none"/>
          <w14:textFill>
            <w14:solidFill>
              <w14:schemeClr w14:val="tx1"/>
            </w14:solidFill>
          </w14:textFill>
        </w:rPr>
      </w:pPr>
    </w:p>
    <w:p>
      <w:pPr>
        <w:tabs>
          <w:tab w:val="left" w:pos="701"/>
        </w:tabs>
        <w:rPr>
          <w:rFonts w:asciiTheme="minorEastAsia" w:hAnsiTheme="minorEastAsia" w:eastAsiaTheme="minorEastAsia"/>
          <w:color w:val="000000" w:themeColor="text1"/>
          <w:highlight w:val="none"/>
          <w14:textFill>
            <w14:solidFill>
              <w14:schemeClr w14:val="tx1"/>
            </w14:solidFill>
          </w14:textFill>
        </w:rPr>
      </w:pPr>
    </w:p>
    <w:p>
      <w:pPr>
        <w:pStyle w:val="7"/>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总则</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1、本技术要求中所涉及的数据是对中标方所提供装备的最低要求。原则上，中标方要保证同操作条件相应的功能性并满足功能参数的要求。本项目为交钥匙工程。</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中标方所提供和交付货物的规格、作业方式应与工程内容中的规定相一致。如果没有指明具体标准、规范，则货物的技术标准、规范的要求不应低于国家最新颁发的有关标准、规范、法律法规。对于未达到相应要求的环节，应在投标文件中说明。</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3、只有</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方提出技术方案的重大变更，并书面通知中标方，才能接受交货期的更改。不可预见的气候，更换或修复有缺陷的设备，短暂的施工中断不能视作进度延误的原因。中标方一旦发生进度延误，应立即通知</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w:t>
      </w:r>
      <w:r>
        <w:rPr>
          <w:rFonts w:asciiTheme="minorEastAsia" w:hAnsiTheme="minorEastAsia" w:eastAsiaTheme="minorEastAsia"/>
          <w:color w:val="000000" w:themeColor="text1"/>
          <w:sz w:val="24"/>
          <w:highlight w:val="none"/>
          <w14:textFill>
            <w14:solidFill>
              <w14:schemeClr w14:val="tx1"/>
            </w14:solidFill>
          </w14:textFill>
        </w:rPr>
        <w:t>设备及设施</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为可移动式</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没有</w:t>
      </w:r>
      <w:r>
        <w:rPr>
          <w:rFonts w:asciiTheme="minorEastAsia" w:hAnsiTheme="minorEastAsia" w:eastAsiaTheme="minorEastAsia"/>
          <w:color w:val="000000" w:themeColor="text1"/>
          <w:sz w:val="24"/>
          <w:highlight w:val="none"/>
          <w14:textFill>
            <w14:solidFill>
              <w14:schemeClr w14:val="tx1"/>
            </w14:solidFill>
          </w14:textFill>
        </w:rPr>
        <w:t>独立基础</w:t>
      </w:r>
      <w:r>
        <w:rPr>
          <w:rFonts w:hint="eastAsia" w:asciiTheme="minorEastAsia" w:hAnsiTheme="minorEastAsia" w:eastAsiaTheme="minorEastAsia"/>
          <w:color w:val="000000" w:themeColor="text1"/>
          <w:sz w:val="24"/>
          <w:highlight w:val="none"/>
          <w14:textFill>
            <w14:solidFill>
              <w14:schemeClr w14:val="tx1"/>
            </w14:solidFill>
          </w14:textFill>
        </w:rPr>
        <w:t>。如果需要独立基础</w:t>
      </w:r>
      <w:r>
        <w:rPr>
          <w:rFonts w:asciiTheme="minorEastAsia" w:hAnsiTheme="minorEastAsia" w:eastAsiaTheme="minorEastAsia"/>
          <w:color w:val="000000" w:themeColor="text1"/>
          <w:sz w:val="24"/>
          <w:highlight w:val="none"/>
          <w14:textFill>
            <w14:solidFill>
              <w14:schemeClr w14:val="tx1"/>
            </w14:solidFill>
          </w14:textFill>
        </w:rPr>
        <w:t>，在</w:t>
      </w:r>
      <w:r>
        <w:rPr>
          <w:rFonts w:hint="eastAsia" w:asciiTheme="minorEastAsia" w:hAnsiTheme="minorEastAsia" w:eastAsiaTheme="minorEastAsia"/>
          <w:color w:val="000000" w:themeColor="text1"/>
          <w:sz w:val="24"/>
          <w:highlight w:val="none"/>
          <w14:textFill>
            <w14:solidFill>
              <w14:schemeClr w14:val="tx1"/>
            </w14:solidFill>
          </w14:textFill>
        </w:rPr>
        <w:t>投标文件中说明。</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asciiTheme="minorEastAsia" w:hAnsiTheme="minorEastAsia" w:eastAsiaTheme="minorEastAsia"/>
          <w:color w:val="000000" w:themeColor="text1"/>
          <w:sz w:val="24"/>
          <w:highlight w:val="none"/>
          <w14:textFill>
            <w14:solidFill>
              <w14:schemeClr w14:val="tx1"/>
            </w14:solidFill>
          </w14:textFill>
        </w:rPr>
        <w:t>设备采用</w:t>
      </w:r>
      <w:r>
        <w:rPr>
          <w:rFonts w:hint="eastAsia" w:asciiTheme="minorEastAsia" w:hAnsiTheme="minorEastAsia" w:eastAsiaTheme="minorEastAsia"/>
          <w:color w:val="000000" w:themeColor="text1"/>
          <w:sz w:val="24"/>
          <w:highlight w:val="none"/>
          <w14:textFill>
            <w14:solidFill>
              <w14:schemeClr w14:val="tx1"/>
            </w14:solidFill>
          </w14:textFill>
        </w:rPr>
        <w:t>完善的防护设施</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如</w:t>
      </w:r>
      <w:r>
        <w:rPr>
          <w:rFonts w:hint="eastAsia" w:asciiTheme="minorEastAsia" w:hAnsiTheme="minorEastAsia" w:eastAsiaTheme="minorEastAsia"/>
          <w:color w:val="000000" w:themeColor="text1"/>
          <w:sz w:val="24"/>
          <w:highlight w:val="none"/>
          <w14:textFill>
            <w14:solidFill>
              <w14:schemeClr w14:val="tx1"/>
            </w14:solidFill>
          </w14:textFill>
        </w:rPr>
        <w:t>产生烟雾和粉尘的</w:t>
      </w:r>
      <w:r>
        <w:rPr>
          <w:rFonts w:asciiTheme="minorEastAsia" w:hAnsiTheme="minorEastAsia" w:eastAsiaTheme="minorEastAsia"/>
          <w:color w:val="000000" w:themeColor="text1"/>
          <w:sz w:val="24"/>
          <w:highlight w:val="none"/>
          <w14:textFill>
            <w14:solidFill>
              <w14:schemeClr w14:val="tx1"/>
            </w14:solidFill>
          </w14:textFill>
        </w:rPr>
        <w:t>设备</w:t>
      </w:r>
      <w:r>
        <w:rPr>
          <w:rFonts w:hint="eastAsia" w:asciiTheme="minorEastAsia" w:hAnsiTheme="minorEastAsia" w:eastAsiaTheme="minorEastAsia"/>
          <w:color w:val="000000" w:themeColor="text1"/>
          <w:sz w:val="24"/>
          <w:highlight w:val="none"/>
          <w14:textFill>
            <w14:solidFill>
              <w14:schemeClr w14:val="tx1"/>
            </w14:solidFill>
          </w14:textFill>
        </w:rPr>
        <w:t>应全封闭并</w:t>
      </w:r>
      <w:r>
        <w:rPr>
          <w:rFonts w:asciiTheme="minorEastAsia" w:hAnsiTheme="minorEastAsia" w:eastAsiaTheme="minorEastAsia"/>
          <w:color w:val="000000" w:themeColor="text1"/>
          <w:sz w:val="24"/>
          <w:highlight w:val="none"/>
          <w14:textFill>
            <w14:solidFill>
              <w14:schemeClr w14:val="tx1"/>
            </w14:solidFill>
          </w14:textFill>
        </w:rPr>
        <w:t>配置独立的除雾或除尘装置，室内排放，符合《工业企业设计卫生标准</w:t>
      </w:r>
      <w:r>
        <w:rPr>
          <w:rFonts w:hint="eastAsia" w:asciiTheme="minorEastAsia" w:hAnsiTheme="minorEastAsia" w:eastAsiaTheme="minorEastAsia"/>
          <w:color w:val="000000" w:themeColor="text1"/>
          <w:sz w:val="24"/>
          <w:highlight w:val="none"/>
          <w14:textFill>
            <w14:solidFill>
              <w14:schemeClr w14:val="tx1"/>
            </w14:solidFill>
          </w14:textFill>
        </w:rPr>
        <w:t>GBZ1-2002</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噪声不超过8</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0</w:t>
      </w:r>
      <w:r>
        <w:rPr>
          <w:rFonts w:asciiTheme="minorEastAsia" w:hAnsiTheme="minorEastAsia" w:eastAsiaTheme="minorEastAsia"/>
          <w:color w:val="000000" w:themeColor="text1"/>
          <w:sz w:val="24"/>
          <w:highlight w:val="none"/>
          <w14:textFill>
            <w14:solidFill>
              <w14:schemeClr w14:val="tx1"/>
            </w14:solidFill>
          </w14:textFill>
        </w:rPr>
        <w:t>dB</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A</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w:t>
      </w:r>
    </w:p>
    <w:p>
      <w:pPr>
        <w:spacing w:line="360" w:lineRule="auto"/>
        <w:rPr>
          <w:rFonts w:hint="eastAsia" w:hAnsi="宋体"/>
          <w:b/>
          <w:color w:val="000000" w:themeColor="text1"/>
          <w:sz w:val="24"/>
          <w:szCs w:val="24"/>
          <w:u w:val="singl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6、对于交钥匙工程，</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需方</w:t>
      </w:r>
      <w:r>
        <w:rPr>
          <w:rFonts w:hint="eastAsia" w:asciiTheme="minorEastAsia" w:hAnsiTheme="minorEastAsia" w:eastAsiaTheme="minorEastAsia"/>
          <w:color w:val="000000" w:themeColor="text1"/>
          <w:sz w:val="24"/>
          <w:highlight w:val="none"/>
          <w14:textFill>
            <w14:solidFill>
              <w14:schemeClr w14:val="tx1"/>
            </w14:solidFill>
          </w14:textFill>
        </w:rPr>
        <w:t>负责提供设备正常</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安装调试及试用所需要零部件。</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w:t>
      </w:r>
      <w:r>
        <w:rPr>
          <w:rFonts w:asciiTheme="minorEastAsia" w:hAnsiTheme="minorEastAsia" w:eastAsiaTheme="minorEastAsia"/>
          <w:color w:val="000000" w:themeColor="text1"/>
          <w:sz w:val="24"/>
          <w:highlight w:val="none"/>
          <w14:textFill>
            <w14:solidFill>
              <w14:schemeClr w14:val="tx1"/>
            </w14:solidFill>
          </w14:textFill>
        </w:rPr>
        <w:t>对于国外供应商，投标文件</w:t>
      </w:r>
      <w:r>
        <w:rPr>
          <w:rFonts w:hint="eastAsia" w:asciiTheme="minorEastAsia" w:hAnsiTheme="minorEastAsia" w:eastAsiaTheme="minorEastAsia"/>
          <w:color w:val="000000" w:themeColor="text1"/>
          <w:sz w:val="24"/>
          <w:highlight w:val="none"/>
          <w14:textFill>
            <w14:solidFill>
              <w14:schemeClr w14:val="tx1"/>
            </w14:solidFill>
          </w14:textFill>
        </w:rPr>
        <w:t>应</w:t>
      </w:r>
      <w:r>
        <w:rPr>
          <w:rFonts w:asciiTheme="minorEastAsia" w:hAnsiTheme="minorEastAsia" w:eastAsiaTheme="minorEastAsia"/>
          <w:color w:val="000000" w:themeColor="text1"/>
          <w:sz w:val="24"/>
          <w:highlight w:val="none"/>
          <w14:textFill>
            <w14:solidFill>
              <w14:schemeClr w14:val="tx1"/>
            </w14:solidFill>
          </w14:textFill>
        </w:rPr>
        <w:t>为中、英文2种版本</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以中文为准。</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8、</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方提供的招标文件、附件等全部技术资料，中标方不应以任何方式提供给第三方。若有泄漏，</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方有权追究和要求经济赔偿。</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9、后续中标方进一步细化设计的设备、部件、零件等图纸，中标方设计后必须经</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方书面签字确认后，方可实施。工艺</w:t>
      </w:r>
      <w:r>
        <w:rPr>
          <w:rFonts w:asciiTheme="minorEastAsia" w:hAnsiTheme="minorEastAsia" w:eastAsiaTheme="minorEastAsia"/>
          <w:color w:val="000000" w:themeColor="text1"/>
          <w:sz w:val="24"/>
          <w:highlight w:val="none"/>
          <w14:textFill>
            <w14:solidFill>
              <w14:schemeClr w14:val="tx1"/>
            </w14:solidFill>
          </w14:textFill>
        </w:rPr>
        <w:t>平面布置图</w:t>
      </w:r>
      <w:r>
        <w:rPr>
          <w:rFonts w:hint="eastAsia" w:asciiTheme="minorEastAsia" w:hAnsiTheme="minorEastAsia" w:eastAsiaTheme="minorEastAsia"/>
          <w:color w:val="000000" w:themeColor="text1"/>
          <w:sz w:val="24"/>
          <w:highlight w:val="none"/>
          <w14:textFill>
            <w14:solidFill>
              <w14:schemeClr w14:val="tx1"/>
            </w14:solidFill>
          </w14:textFill>
        </w:rPr>
        <w:t>，如有修改或变更时，必须经</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方同意签字后方可进行。</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10、本工程严禁分包及转包。如有需要必须事先经</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方确认，否则全部责任由中标方承担。</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11、</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需</w:t>
      </w:r>
      <w:r>
        <w:rPr>
          <w:rFonts w:hint="eastAsia" w:asciiTheme="minorEastAsia" w:hAnsiTheme="minorEastAsia" w:eastAsiaTheme="minorEastAsia"/>
          <w:color w:val="000000" w:themeColor="text1"/>
          <w:sz w:val="24"/>
          <w:highlight w:val="none"/>
          <w14:textFill>
            <w14:solidFill>
              <w14:schemeClr w14:val="tx1"/>
            </w14:solidFill>
          </w14:textFill>
        </w:rPr>
        <w:t>方对文件内容拥有最终解释权。</w:t>
      </w:r>
    </w:p>
    <w:p>
      <w:pPr>
        <w:pStyle w:val="7"/>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 xml:space="preserve"> 生产线环境适应性要求</w:t>
      </w:r>
    </w:p>
    <w:p>
      <w:pPr>
        <w:pStyle w:val="7"/>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适应车间温度-5～45℃，相对湿度≤95%的环境要求；</w:t>
      </w:r>
    </w:p>
    <w:p>
      <w:pPr>
        <w:pStyle w:val="7"/>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气源要求：0.4～0.7Mpa；</w:t>
      </w:r>
    </w:p>
    <w:p>
      <w:pPr>
        <w:pStyle w:val="7"/>
        <w:numPr>
          <w:ilvl w:val="0"/>
          <w:numId w:val="2"/>
        </w:numPr>
        <w:spacing w:line="360" w:lineRule="auto"/>
        <w:ind w:firstLineChars="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工厂电压：</w:t>
      </w:r>
      <w:r>
        <w:rPr>
          <w:rFonts w:asciiTheme="minorEastAsia" w:hAnsiTheme="minorEastAsia" w:eastAsiaTheme="minorEastAsia"/>
          <w:color w:val="000000" w:themeColor="text1"/>
          <w:kern w:val="0"/>
          <w:sz w:val="24"/>
          <w:highlight w:val="none"/>
          <w14:textFill>
            <w14:solidFill>
              <w14:schemeClr w14:val="tx1"/>
            </w14:solidFill>
          </w14:textFill>
        </w:rPr>
        <w:t xml:space="preserve"> </w:t>
      </w:r>
      <w:r>
        <w:rPr>
          <w:rFonts w:hint="eastAsia" w:asciiTheme="minorEastAsia" w:hAnsiTheme="minorEastAsia" w:eastAsiaTheme="minorEastAsia"/>
          <w:color w:val="000000" w:themeColor="text1"/>
          <w:kern w:val="0"/>
          <w:sz w:val="24"/>
          <w:highlight w:val="none"/>
          <w14:textFill>
            <w14:solidFill>
              <w14:schemeClr w14:val="tx1"/>
            </w14:solidFill>
          </w14:textFill>
        </w:rPr>
        <w:t>三相五线制</w:t>
      </w:r>
      <w:r>
        <w:rPr>
          <w:rFonts w:asciiTheme="minorEastAsia" w:hAnsiTheme="minorEastAsia" w:eastAsiaTheme="minorEastAsia"/>
          <w:color w:val="000000" w:themeColor="text1"/>
          <w:kern w:val="0"/>
          <w:sz w:val="24"/>
          <w:highlight w:val="none"/>
          <w14:textFill>
            <w14:solidFill>
              <w14:schemeClr w14:val="tx1"/>
            </w14:solidFill>
          </w14:textFill>
        </w:rPr>
        <w:t xml:space="preserve"> 380</w:t>
      </w:r>
      <w:r>
        <w:rPr>
          <w:rFonts w:hint="eastAsia" w:asciiTheme="minorEastAsia" w:hAnsiTheme="minorEastAsia" w:eastAsiaTheme="minorEastAsia"/>
          <w:color w:val="000000" w:themeColor="text1"/>
          <w:kern w:val="0"/>
          <w:sz w:val="24"/>
          <w:highlight w:val="none"/>
          <w14:textFill>
            <w14:solidFill>
              <w14:schemeClr w14:val="tx1"/>
            </w14:solidFill>
          </w14:textFill>
        </w:rPr>
        <w:t>±</w:t>
      </w:r>
      <w:r>
        <w:rPr>
          <w:rFonts w:asciiTheme="minorEastAsia" w:hAnsiTheme="minorEastAsia" w:eastAsiaTheme="minorEastAsia"/>
          <w:color w:val="000000" w:themeColor="text1"/>
          <w:kern w:val="0"/>
          <w:sz w:val="24"/>
          <w:highlight w:val="none"/>
          <w14:textFill>
            <w14:solidFill>
              <w14:schemeClr w14:val="tx1"/>
            </w14:solidFill>
          </w14:textFill>
        </w:rPr>
        <w:t>1</w:t>
      </w:r>
      <w:r>
        <w:rPr>
          <w:rFonts w:hint="eastAsia" w:asciiTheme="minorEastAsia" w:hAnsiTheme="minorEastAsia" w:eastAsiaTheme="minorEastAsia"/>
          <w:color w:val="000000" w:themeColor="text1"/>
          <w:kern w:val="0"/>
          <w:sz w:val="24"/>
          <w:highlight w:val="none"/>
          <w14:textFill>
            <w14:solidFill>
              <w14:schemeClr w14:val="tx1"/>
            </w14:solidFill>
          </w14:textFill>
        </w:rPr>
        <w:t>0</w:t>
      </w:r>
      <w:r>
        <w:rPr>
          <w:rFonts w:asciiTheme="minorEastAsia" w:hAnsiTheme="minorEastAsia" w:eastAsiaTheme="minorEastAsia"/>
          <w:color w:val="000000" w:themeColor="text1"/>
          <w:kern w:val="0"/>
          <w:sz w:val="24"/>
          <w:highlight w:val="none"/>
          <w14:textFill>
            <w14:solidFill>
              <w14:schemeClr w14:val="tx1"/>
            </w14:solidFill>
          </w14:textFill>
        </w:rPr>
        <w:t>% V, 50</w:t>
      </w:r>
      <w:r>
        <w:rPr>
          <w:rFonts w:hint="eastAsia" w:asciiTheme="minorEastAsia" w:hAnsiTheme="minorEastAsia" w:eastAsiaTheme="minorEastAsia"/>
          <w:color w:val="000000" w:themeColor="text1"/>
          <w:kern w:val="0"/>
          <w:sz w:val="24"/>
          <w:highlight w:val="none"/>
          <w14:textFill>
            <w14:solidFill>
              <w14:schemeClr w14:val="tx1"/>
            </w14:solidFill>
          </w14:textFill>
        </w:rPr>
        <w:t>±</w:t>
      </w:r>
      <w:r>
        <w:rPr>
          <w:rFonts w:asciiTheme="minorEastAsia" w:hAnsiTheme="minorEastAsia" w:eastAsiaTheme="minorEastAsia"/>
          <w:color w:val="000000" w:themeColor="text1"/>
          <w:kern w:val="0"/>
          <w:sz w:val="24"/>
          <w:highlight w:val="none"/>
          <w14:textFill>
            <w14:solidFill>
              <w14:schemeClr w14:val="tx1"/>
            </w14:solidFill>
          </w14:textFill>
        </w:rPr>
        <w:t>1 HZ</w:t>
      </w:r>
      <w:r>
        <w:rPr>
          <w:rFonts w:hint="eastAsia" w:asciiTheme="minorEastAsia" w:hAnsiTheme="minorEastAsia" w:eastAsiaTheme="minorEastAsia"/>
          <w:color w:val="000000" w:themeColor="text1"/>
          <w:kern w:val="0"/>
          <w:sz w:val="24"/>
          <w:highlight w:val="none"/>
          <w14:textFill>
            <w14:solidFill>
              <w14:schemeClr w14:val="tx1"/>
            </w14:solidFill>
          </w14:textFill>
        </w:rPr>
        <w:t xml:space="preserve">；控制电压 </w:t>
      </w:r>
      <w:r>
        <w:rPr>
          <w:rFonts w:asciiTheme="minorEastAsia" w:hAnsiTheme="minorEastAsia" w:eastAsiaTheme="minorEastAsia"/>
          <w:color w:val="000000" w:themeColor="text1"/>
          <w:kern w:val="0"/>
          <w:sz w:val="24"/>
          <w:highlight w:val="none"/>
          <w14:textFill>
            <w14:solidFill>
              <w14:schemeClr w14:val="tx1"/>
            </w14:solidFill>
          </w14:textFill>
        </w:rPr>
        <w:t xml:space="preserve"> 220</w:t>
      </w:r>
      <w:r>
        <w:rPr>
          <w:rFonts w:hint="eastAsia" w:asciiTheme="minorEastAsia" w:hAnsiTheme="minorEastAsia" w:eastAsiaTheme="minorEastAsia"/>
          <w:color w:val="000000" w:themeColor="text1"/>
          <w:kern w:val="0"/>
          <w:sz w:val="24"/>
          <w:highlight w:val="none"/>
          <w14:textFill>
            <w14:solidFill>
              <w14:schemeClr w14:val="tx1"/>
            </w14:solidFill>
          </w14:textFill>
        </w:rPr>
        <w:t>±</w:t>
      </w:r>
      <w:r>
        <w:rPr>
          <w:rFonts w:asciiTheme="minorEastAsia" w:hAnsiTheme="minorEastAsia" w:eastAsiaTheme="minorEastAsia"/>
          <w:color w:val="000000" w:themeColor="text1"/>
          <w:kern w:val="0"/>
          <w:sz w:val="24"/>
          <w:highlight w:val="none"/>
          <w14:textFill>
            <w14:solidFill>
              <w14:schemeClr w14:val="tx1"/>
            </w14:solidFill>
          </w14:textFill>
        </w:rPr>
        <w:t>1</w:t>
      </w:r>
      <w:r>
        <w:rPr>
          <w:rFonts w:hint="eastAsia" w:asciiTheme="minorEastAsia" w:hAnsiTheme="minorEastAsia" w:eastAsiaTheme="minorEastAsia"/>
          <w:color w:val="000000" w:themeColor="text1"/>
          <w:kern w:val="0"/>
          <w:sz w:val="24"/>
          <w:highlight w:val="none"/>
          <w14:textFill>
            <w14:solidFill>
              <w14:schemeClr w14:val="tx1"/>
            </w14:solidFill>
          </w14:textFill>
        </w:rPr>
        <w:t>0</w:t>
      </w:r>
      <w:r>
        <w:rPr>
          <w:rFonts w:asciiTheme="minorEastAsia" w:hAnsiTheme="minorEastAsia" w:eastAsiaTheme="minorEastAsia"/>
          <w:color w:val="000000" w:themeColor="text1"/>
          <w:kern w:val="0"/>
          <w:sz w:val="24"/>
          <w:highlight w:val="none"/>
          <w14:textFill>
            <w14:solidFill>
              <w14:schemeClr w14:val="tx1"/>
            </w14:solidFill>
          </w14:textFill>
        </w:rPr>
        <w:t>% V</w:t>
      </w:r>
      <w:r>
        <w:rPr>
          <w:rFonts w:hint="eastAsia" w:asciiTheme="minorEastAsia" w:hAnsiTheme="minorEastAsia" w:eastAsiaTheme="minorEastAsia"/>
          <w:color w:val="000000" w:themeColor="text1"/>
          <w:kern w:val="0"/>
          <w:sz w:val="24"/>
          <w:highlight w:val="none"/>
          <w14:textFill>
            <w14:solidFill>
              <w14:schemeClr w14:val="tx1"/>
            </w14:solidFill>
          </w14:textFill>
        </w:rPr>
        <w:t>，</w:t>
      </w:r>
      <w:r>
        <w:rPr>
          <w:rFonts w:asciiTheme="minorEastAsia" w:hAnsiTheme="minorEastAsia" w:eastAsiaTheme="minorEastAsia"/>
          <w:color w:val="000000" w:themeColor="text1"/>
          <w:kern w:val="0"/>
          <w:sz w:val="24"/>
          <w:highlight w:val="none"/>
          <w14:textFill>
            <w14:solidFill>
              <w14:schemeClr w14:val="tx1"/>
            </w14:solidFill>
          </w14:textFill>
        </w:rPr>
        <w:t xml:space="preserve"> 50</w:t>
      </w:r>
      <w:r>
        <w:rPr>
          <w:rFonts w:hint="eastAsia" w:asciiTheme="minorEastAsia" w:hAnsiTheme="minorEastAsia" w:eastAsiaTheme="minorEastAsia"/>
          <w:color w:val="000000" w:themeColor="text1"/>
          <w:kern w:val="0"/>
          <w:sz w:val="24"/>
          <w:highlight w:val="none"/>
          <w14:textFill>
            <w14:solidFill>
              <w14:schemeClr w14:val="tx1"/>
            </w14:solidFill>
          </w14:textFill>
        </w:rPr>
        <w:t>±</w:t>
      </w:r>
      <w:r>
        <w:rPr>
          <w:rFonts w:asciiTheme="minorEastAsia" w:hAnsiTheme="minorEastAsia" w:eastAsiaTheme="minorEastAsia"/>
          <w:color w:val="000000" w:themeColor="text1"/>
          <w:kern w:val="0"/>
          <w:sz w:val="24"/>
          <w:highlight w:val="none"/>
          <w14:textFill>
            <w14:solidFill>
              <w14:schemeClr w14:val="tx1"/>
            </w14:solidFill>
          </w14:textFill>
        </w:rPr>
        <w:t>1 HZ</w:t>
      </w:r>
      <w:r>
        <w:rPr>
          <w:rFonts w:hint="eastAsia" w:asciiTheme="minorEastAsia" w:hAnsiTheme="minorEastAsia" w:eastAsiaTheme="minorEastAsia"/>
          <w:color w:val="000000" w:themeColor="text1"/>
          <w:kern w:val="0"/>
          <w:sz w:val="24"/>
          <w:highlight w:val="none"/>
          <w14:textFill>
            <w14:solidFill>
              <w14:schemeClr w14:val="tx1"/>
            </w14:solidFill>
          </w14:textFill>
        </w:rPr>
        <w:t>；</w:t>
      </w:r>
    </w:p>
    <w:p>
      <w:pPr>
        <w:pStyle w:val="7"/>
        <w:numPr>
          <w:ilvl w:val="0"/>
          <w:numId w:val="1"/>
        </w:numPr>
        <w:spacing w:line="360" w:lineRule="auto"/>
        <w:ind w:firstLineChars="0"/>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工艺要求</w:t>
      </w:r>
    </w:p>
    <w:p>
      <w:pPr>
        <w:numPr>
          <w:ilvl w:val="0"/>
          <w:numId w:val="3"/>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该轮罩蒙皮包边设备适用于公交</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车型</w:t>
      </w:r>
      <w:r>
        <w:rPr>
          <w:rFonts w:hint="eastAsia" w:asciiTheme="minorEastAsia" w:hAnsiTheme="minorEastAsia" w:eastAsiaTheme="minorEastAsia"/>
          <w:color w:val="000000" w:themeColor="text1"/>
          <w:sz w:val="24"/>
          <w:highlight w:val="none"/>
          <w14:textFill>
            <w14:solidFill>
              <w14:schemeClr w14:val="tx1"/>
            </w14:solidFill>
          </w14:textFill>
        </w:rPr>
        <w:t>轮罩蒙皮的包边工作，先手工预敲折边至</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90</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105°，再使用轮罩包边设备进行</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90</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105°到180°的蒙皮折边</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w:t>
      </w:r>
    </w:p>
    <w:p>
      <w:pPr>
        <w:numPr>
          <w:ilvl w:val="0"/>
          <w:numId w:val="3"/>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drawing>
          <wp:anchor distT="0" distB="0" distL="114300" distR="114300" simplePos="0" relativeHeight="251658240" behindDoc="0" locked="0" layoutInCell="1" allowOverlap="1">
            <wp:simplePos x="0" y="0"/>
            <wp:positionH relativeFrom="column">
              <wp:posOffset>76200</wp:posOffset>
            </wp:positionH>
            <wp:positionV relativeFrom="paragraph">
              <wp:posOffset>409575</wp:posOffset>
            </wp:positionV>
            <wp:extent cx="2831465" cy="1826260"/>
            <wp:effectExtent l="0" t="0" r="6985"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831465" cy="1826260"/>
                    </a:xfrm>
                    <a:prstGeom prst="rect">
                      <a:avLst/>
                    </a:prstGeom>
                    <a:noFill/>
                    <a:ln w="9525">
                      <a:noFill/>
                    </a:ln>
                  </pic:spPr>
                </pic:pic>
              </a:graphicData>
            </a:graphic>
          </wp:anchor>
        </w:drawing>
      </w:r>
      <w:r>
        <w:rPr>
          <w:rFonts w:hint="eastAsia" w:asciiTheme="minorEastAsia" w:hAnsiTheme="minorEastAsia" w:eastAsiaTheme="minorEastAsia"/>
          <w:color w:val="000000" w:themeColor="text1"/>
          <w:sz w:val="24"/>
          <w:highlight w:val="none"/>
          <w14:textFill>
            <w14:solidFill>
              <w14:schemeClr w14:val="tx1"/>
            </w14:solidFill>
          </w14:textFill>
        </w:rPr>
        <w:t xml:space="preserve"> 工件形状：形状</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如</w:t>
      </w:r>
      <w:r>
        <w:rPr>
          <w:rFonts w:hint="eastAsia" w:asciiTheme="minorEastAsia" w:hAnsiTheme="minorEastAsia" w:eastAsiaTheme="minorEastAsia"/>
          <w:color w:val="000000" w:themeColor="text1"/>
          <w:sz w:val="24"/>
          <w:highlight w:val="none"/>
          <w14:textFill>
            <w14:solidFill>
              <w14:schemeClr w14:val="tx1"/>
            </w14:solidFill>
          </w14:textFill>
        </w:rPr>
        <w:t>下图</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w:t>
      </w:r>
    </w:p>
    <w:p>
      <w:pPr>
        <w:numPr>
          <w:ilvl w:val="0"/>
          <w:numId w:val="3"/>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 工件材质：镀锌钢板</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，厚度</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1.0</w:t>
      </w:r>
      <w:r>
        <w:rPr>
          <w:rFonts w:hint="eastAsia" w:hAnsi="宋体" w:eastAsia="宋体" w:cs="宋体" w:asciiTheme="minorAscii"/>
          <w:color w:val="000000" w:themeColor="text1"/>
          <w:sz w:val="24"/>
          <w:highlight w:val="none"/>
          <w:lang w:val="en-US" w:eastAsia="zh-CN"/>
          <w14:textFill>
            <w14:solidFill>
              <w14:schemeClr w14:val="tx1"/>
            </w14:solidFill>
          </w14:textFill>
        </w:rPr>
        <w:t>~</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1.2mm。</w:t>
      </w:r>
    </w:p>
    <w:p>
      <w:pPr>
        <w:numPr>
          <w:ilvl w:val="0"/>
          <w:numId w:val="3"/>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 xml:space="preserve"> 包边方式：采用手持型包边装置，对工件进行包边</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w:t>
      </w:r>
    </w:p>
    <w:p>
      <w:pPr>
        <w:numPr>
          <w:ilvl w:val="0"/>
          <w:numId w:val="3"/>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可满足轮罩半径为R520mm，R530mm，R550mm，R620mm四种规格蒙皮包边作业，并在9</w:t>
      </w:r>
      <w:r>
        <w:rPr>
          <w:rFonts w:hint="eastAsia" w:asciiTheme="minorEastAsia" w:hAnsiTheme="minorEastAsia" w:eastAsiaTheme="minorEastAsia"/>
          <w:color w:val="000000" w:themeColor="text1"/>
          <w:sz w:val="24"/>
          <w:highlight w:val="none"/>
          <w14:textFill>
            <w14:solidFill>
              <w14:schemeClr w14:val="tx1"/>
            </w14:solidFill>
          </w14:textFill>
        </w:rPr>
        <w:t>0S完成</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蒙皮</w:t>
      </w:r>
      <w:r>
        <w:rPr>
          <w:rFonts w:hint="eastAsia" w:asciiTheme="minorEastAsia" w:hAnsiTheme="minorEastAsia" w:eastAsiaTheme="minorEastAsia"/>
          <w:color w:val="000000" w:themeColor="text1"/>
          <w:sz w:val="24"/>
          <w:highlight w:val="none"/>
          <w14:textFill>
            <w14:solidFill>
              <w14:schemeClr w14:val="tx1"/>
            </w14:solidFill>
          </w14:textFill>
        </w:rPr>
        <w:t>包边工作</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w:t>
      </w:r>
    </w:p>
    <w:p>
      <w:pPr>
        <w:numPr>
          <w:ilvl w:val="0"/>
          <w:numId w:val="3"/>
        </w:numPr>
        <w:spacing w:line="360" w:lineRule="auto"/>
        <w:rPr>
          <w:rFonts w:hint="eastAsia"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包边质量要求：包边后蒙皮表面平整（精度要求1mm）,蒙皮表面无划痕。</w:t>
      </w:r>
    </w:p>
    <w:p>
      <w:pPr>
        <w:numPr>
          <w:ilvl w:val="0"/>
          <w:numId w:val="3"/>
        </w:numPr>
        <w:spacing w:line="360" w:lineRule="auto"/>
        <w:rPr>
          <w:rFonts w:hint="eastAsia"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控制方式：手持装置双按钮控制，按钮要求外凸式，员工佩戴劳保手套时方便按压按钮启动设备；在动力箱上安装启动/停止按钮</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w:t>
      </w:r>
    </w:p>
    <w:p>
      <w:pPr>
        <w:numPr>
          <w:ilvl w:val="0"/>
          <w:numId w:val="3"/>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eastAsia="zh-CN"/>
          <w14:textFill>
            <w14:solidFill>
              <w14:schemeClr w14:val="tx1"/>
            </w14:solidFill>
          </w14:textFill>
        </w:rPr>
        <w:t>可以在厚度为</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3-6mm的厚板上完成蒙皮的包边作业，厚板具体厚度由双方共同协定。</w:t>
      </w:r>
    </w:p>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四、技术要求</w:t>
      </w:r>
    </w:p>
    <w:p>
      <w:pPr>
        <w:spacing w:line="360" w:lineRule="auto"/>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1、主要技术参数</w:t>
      </w:r>
    </w:p>
    <w:tbl>
      <w:tblPr>
        <w:tblStyle w:val="6"/>
        <w:tblW w:w="872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4688"/>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42" w:type="dxa"/>
            <w:vAlign w:val="center"/>
          </w:tcPr>
          <w:p>
            <w:pPr>
              <w:pStyle w:val="10"/>
              <w:tabs>
                <w:tab w:val="left" w:pos="840"/>
              </w:tabs>
              <w:spacing w:after="0" w:line="360" w:lineRule="auto"/>
              <w:jc w:val="center"/>
              <w:rPr>
                <w:rFonts w:cs="Arial" w:asciiTheme="minorEastAsia" w:hAnsiTheme="minorEastAsia" w:eastAsiaTheme="minorEastAsia"/>
                <w:b w:val="0"/>
                <w:color w:val="7030A0"/>
                <w:highlight w:val="none"/>
              </w:rPr>
            </w:pPr>
            <w:r>
              <w:rPr>
                <w:rFonts w:hint="eastAsia" w:cs="Arial" w:asciiTheme="minorEastAsia" w:hAnsiTheme="minorEastAsia" w:eastAsiaTheme="minorEastAsia"/>
                <w:b w:val="0"/>
                <w:color w:val="7030A0"/>
                <w:highlight w:val="none"/>
              </w:rPr>
              <w:t>1</w:t>
            </w:r>
          </w:p>
        </w:tc>
        <w:tc>
          <w:tcPr>
            <w:tcW w:w="4688" w:type="dxa"/>
            <w:vAlign w:val="center"/>
          </w:tcPr>
          <w:p>
            <w:pPr>
              <w:spacing w:line="360" w:lineRule="auto"/>
              <w:jc w:val="left"/>
              <w:rPr>
                <w:rFonts w:cs="Arial" w:asciiTheme="minorEastAsia" w:hAnsiTheme="minorEastAsia" w:eastAsiaTheme="minorEastAsia"/>
                <w:color w:val="7030A0"/>
                <w:sz w:val="24"/>
                <w:highlight w:val="none"/>
              </w:rPr>
            </w:pPr>
            <w:r>
              <w:rPr>
                <w:rFonts w:hint="eastAsia" w:ascii="宋体" w:hAnsi="宋体"/>
                <w:color w:val="7030A0"/>
                <w:szCs w:val="21"/>
                <w:lang w:val="en-US" w:eastAsia="zh-CN"/>
              </w:rPr>
              <w:t>最大压力</w:t>
            </w:r>
          </w:p>
        </w:tc>
        <w:tc>
          <w:tcPr>
            <w:tcW w:w="3399" w:type="dxa"/>
            <w:vAlign w:val="center"/>
          </w:tcPr>
          <w:p>
            <w:pPr>
              <w:spacing w:line="360" w:lineRule="auto"/>
              <w:jc w:val="left"/>
              <w:rPr>
                <w:rFonts w:cs="Arial" w:asciiTheme="minorEastAsia" w:hAnsiTheme="minorEastAsia" w:eastAsiaTheme="minorEastAsia"/>
                <w:color w:val="7030A0"/>
                <w:sz w:val="24"/>
                <w:highlight w:val="none"/>
              </w:rPr>
            </w:pPr>
            <w:r>
              <w:rPr>
                <w:rFonts w:hint="eastAsia" w:ascii="宋体" w:hAnsi="宋体"/>
                <w:color w:val="7030A0"/>
                <w:szCs w:val="21"/>
                <w:lang w:val="en-US" w:eastAsia="zh-CN"/>
              </w:rPr>
              <w:t>500bar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42" w:type="dxa"/>
            <w:vAlign w:val="center"/>
          </w:tcPr>
          <w:p>
            <w:pPr>
              <w:pStyle w:val="10"/>
              <w:tabs>
                <w:tab w:val="left" w:pos="840"/>
              </w:tabs>
              <w:spacing w:after="0" w:line="360" w:lineRule="auto"/>
              <w:jc w:val="center"/>
              <w:rPr>
                <w:rFonts w:cs="Arial" w:asciiTheme="minorEastAsia" w:hAnsiTheme="minorEastAsia" w:eastAsiaTheme="minorEastAsia"/>
                <w:b w:val="0"/>
                <w:color w:val="7030A0"/>
                <w:highlight w:val="none"/>
              </w:rPr>
            </w:pPr>
            <w:r>
              <w:rPr>
                <w:rFonts w:hint="eastAsia" w:cs="Arial" w:asciiTheme="minorEastAsia" w:hAnsiTheme="minorEastAsia" w:eastAsiaTheme="minorEastAsia"/>
                <w:b w:val="0"/>
                <w:color w:val="7030A0"/>
                <w:highlight w:val="none"/>
              </w:rPr>
              <w:t>2</w:t>
            </w:r>
          </w:p>
        </w:tc>
        <w:tc>
          <w:tcPr>
            <w:tcW w:w="4688" w:type="dxa"/>
            <w:vAlign w:val="center"/>
          </w:tcPr>
          <w:p>
            <w:pPr>
              <w:spacing w:line="360" w:lineRule="auto"/>
              <w:jc w:val="left"/>
              <w:rPr>
                <w:rFonts w:cs="Arial" w:asciiTheme="minorEastAsia" w:hAnsiTheme="minorEastAsia" w:eastAsiaTheme="minorEastAsia"/>
                <w:color w:val="7030A0"/>
                <w:sz w:val="24"/>
                <w:highlight w:val="none"/>
              </w:rPr>
            </w:pPr>
            <w:r>
              <w:rPr>
                <w:rFonts w:hint="eastAsia" w:ascii="宋体" w:hAnsi="宋体"/>
                <w:color w:val="7030A0"/>
                <w:szCs w:val="21"/>
                <w:lang w:val="en-US" w:eastAsia="zh-CN"/>
              </w:rPr>
              <w:t>操作压力</w:t>
            </w:r>
          </w:p>
        </w:tc>
        <w:tc>
          <w:tcPr>
            <w:tcW w:w="3399" w:type="dxa"/>
            <w:vAlign w:val="center"/>
          </w:tcPr>
          <w:p>
            <w:pPr>
              <w:numPr>
                <w:ilvl w:val="0"/>
                <w:numId w:val="0"/>
              </w:numPr>
              <w:tabs>
                <w:tab w:val="left" w:pos="540"/>
              </w:tabs>
              <w:spacing w:line="440" w:lineRule="exact"/>
              <w:ind w:leftChars="0"/>
              <w:jc w:val="left"/>
              <w:rPr>
                <w:rFonts w:cs="Arial" w:asciiTheme="minorEastAsia" w:hAnsiTheme="minorEastAsia" w:eastAsiaTheme="minorEastAsia"/>
                <w:color w:val="7030A0"/>
                <w:sz w:val="24"/>
                <w:highlight w:val="none"/>
              </w:rPr>
            </w:pPr>
            <w:r>
              <w:rPr>
                <w:rFonts w:hint="eastAsia" w:ascii="宋体" w:hAnsi="宋体"/>
                <w:color w:val="7030A0"/>
                <w:szCs w:val="21"/>
                <w:lang w:val="en-US" w:eastAsia="zh-CN"/>
              </w:rPr>
              <w:t>无级20-500bar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42" w:type="dxa"/>
            <w:vAlign w:val="center"/>
          </w:tcPr>
          <w:p>
            <w:pPr>
              <w:pStyle w:val="10"/>
              <w:tabs>
                <w:tab w:val="left" w:pos="840"/>
              </w:tabs>
              <w:spacing w:after="0" w:line="360" w:lineRule="auto"/>
              <w:jc w:val="center"/>
              <w:rPr>
                <w:rFonts w:hint="eastAsia" w:cs="Arial" w:asciiTheme="minorEastAsia" w:hAnsiTheme="minorEastAsia" w:eastAsiaTheme="minorEastAsia"/>
                <w:b w:val="0"/>
                <w:color w:val="7030A0"/>
                <w:highlight w:val="none"/>
                <w:lang w:eastAsia="zh-CN"/>
              </w:rPr>
            </w:pPr>
            <w:r>
              <w:rPr>
                <w:rFonts w:hint="eastAsia" w:cs="Arial" w:asciiTheme="minorEastAsia" w:hAnsiTheme="minorEastAsia" w:eastAsiaTheme="minorEastAsia"/>
                <w:b w:val="0"/>
                <w:color w:val="7030A0"/>
                <w:highlight w:val="none"/>
                <w:lang w:val="en-US" w:eastAsia="zh-CN"/>
              </w:rPr>
              <w:t>3</w:t>
            </w:r>
          </w:p>
        </w:tc>
        <w:tc>
          <w:tcPr>
            <w:tcW w:w="4688" w:type="dxa"/>
            <w:vAlign w:val="center"/>
          </w:tcPr>
          <w:p>
            <w:pPr>
              <w:spacing w:line="360" w:lineRule="auto"/>
              <w:jc w:val="left"/>
              <w:rPr>
                <w:rFonts w:cs="Arial" w:asciiTheme="minorEastAsia" w:hAnsiTheme="minorEastAsia" w:eastAsiaTheme="minorEastAsia"/>
                <w:color w:val="7030A0"/>
                <w:sz w:val="24"/>
                <w:highlight w:val="none"/>
              </w:rPr>
            </w:pPr>
            <w:r>
              <w:rPr>
                <w:rFonts w:hint="eastAsia" w:ascii="宋体" w:hAnsi="宋体"/>
                <w:color w:val="7030A0"/>
                <w:szCs w:val="21"/>
                <w:lang w:val="en-US" w:eastAsia="zh-CN"/>
              </w:rPr>
              <w:t>敲击频率</w:t>
            </w:r>
          </w:p>
        </w:tc>
        <w:tc>
          <w:tcPr>
            <w:tcW w:w="3399" w:type="dxa"/>
            <w:vAlign w:val="center"/>
          </w:tcPr>
          <w:p>
            <w:pPr>
              <w:spacing w:line="360" w:lineRule="auto"/>
              <w:jc w:val="left"/>
              <w:rPr>
                <w:rFonts w:cs="Arial" w:asciiTheme="minorEastAsia" w:hAnsiTheme="minorEastAsia" w:eastAsiaTheme="minorEastAsia"/>
                <w:color w:val="7030A0"/>
                <w:sz w:val="24"/>
                <w:highlight w:val="none"/>
              </w:rPr>
            </w:pPr>
            <w:r>
              <w:rPr>
                <w:rFonts w:hint="eastAsia" w:ascii="宋体" w:hAnsi="宋体"/>
                <w:color w:val="7030A0"/>
                <w:szCs w:val="21"/>
                <w:lang w:val="en-US" w:eastAsia="zh-CN"/>
              </w:rPr>
              <w:t>max 150次/min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42" w:type="dxa"/>
            <w:vAlign w:val="center"/>
          </w:tcPr>
          <w:p>
            <w:pPr>
              <w:pStyle w:val="10"/>
              <w:tabs>
                <w:tab w:val="left" w:pos="840"/>
              </w:tabs>
              <w:spacing w:after="0" w:line="360" w:lineRule="auto"/>
              <w:jc w:val="center"/>
              <w:rPr>
                <w:rFonts w:hint="eastAsia" w:cs="Arial" w:asciiTheme="minorEastAsia" w:hAnsiTheme="minorEastAsia" w:eastAsiaTheme="minorEastAsia"/>
                <w:b w:val="0"/>
                <w:color w:val="7030A0"/>
                <w:highlight w:val="none"/>
                <w:lang w:val="en-US" w:eastAsia="zh-CN"/>
              </w:rPr>
            </w:pPr>
            <w:r>
              <w:rPr>
                <w:rFonts w:hint="eastAsia" w:cs="Arial" w:asciiTheme="minorEastAsia" w:hAnsiTheme="minorEastAsia" w:eastAsiaTheme="minorEastAsia"/>
                <w:b w:val="0"/>
                <w:color w:val="7030A0"/>
                <w:highlight w:val="none"/>
                <w:lang w:val="en-US" w:eastAsia="zh-CN"/>
              </w:rPr>
              <w:t>4</w:t>
            </w:r>
          </w:p>
        </w:tc>
        <w:tc>
          <w:tcPr>
            <w:tcW w:w="4688" w:type="dxa"/>
            <w:vAlign w:val="center"/>
          </w:tcPr>
          <w:p>
            <w:pPr>
              <w:spacing w:line="360" w:lineRule="auto"/>
              <w:jc w:val="left"/>
              <w:rPr>
                <w:rFonts w:hint="eastAsia" w:ascii="宋体" w:hAnsi="宋体"/>
                <w:color w:val="7030A0"/>
                <w:szCs w:val="21"/>
                <w:lang w:val="en-US" w:eastAsia="zh-CN"/>
              </w:rPr>
            </w:pPr>
            <w:r>
              <w:rPr>
                <w:rFonts w:hint="eastAsia" w:ascii="宋体" w:hAnsi="宋体" w:eastAsia="宋体" w:cs="宋体"/>
                <w:color w:val="7030A0"/>
                <w:sz w:val="21"/>
                <w:szCs w:val="21"/>
              </w:rPr>
              <w:t>工作冲程</w:t>
            </w:r>
          </w:p>
        </w:tc>
        <w:tc>
          <w:tcPr>
            <w:tcW w:w="3399" w:type="dxa"/>
            <w:vAlign w:val="center"/>
          </w:tcPr>
          <w:p>
            <w:pPr>
              <w:jc w:val="both"/>
              <w:rPr>
                <w:rFonts w:hint="eastAsia" w:ascii="宋体" w:hAnsi="宋体"/>
                <w:color w:val="7030A0"/>
                <w:szCs w:val="21"/>
                <w:lang w:val="en-US" w:eastAsia="zh-CN"/>
              </w:rPr>
            </w:pPr>
            <w:r>
              <w:rPr>
                <w:rFonts w:hint="eastAsia" w:ascii="宋体" w:hAnsi="宋体" w:eastAsia="宋体" w:cs="宋体"/>
                <w:color w:val="7030A0"/>
                <w:sz w:val="21"/>
                <w:szCs w:val="21"/>
              </w:rPr>
              <w:t>单程 / 持续敲击</w:t>
            </w:r>
          </w:p>
        </w:tc>
      </w:tr>
    </w:tbl>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eastAsia="zh-CN"/>
          <w14:textFill>
            <w14:solidFill>
              <w14:schemeClr w14:val="tx1"/>
            </w14:solidFill>
          </w14:textFill>
        </w:rPr>
        <w:t>2、设备保护功能齐全：具有短路、过载、避免冲击、漏油等保护功能。</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eastAsia="zh-CN"/>
          <w14:textFill>
            <w14:solidFill>
              <w14:schemeClr w14:val="tx1"/>
            </w14:solidFill>
          </w14:textFill>
        </w:rPr>
        <w:t>3、运行模式：折边速度均匀，工作时压头压力维持在3t左右。</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4、</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手持包边装置重量：5kg以内，手持式结构。</w:t>
      </w:r>
    </w:p>
    <w:p>
      <w:p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5、</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移动工作钳工具本体自带双手保护安全装置（UG52）。</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6、</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电源及油路管线：长度分别达到6m。</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7、</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设备尺寸:规格在1.2m*0.6m*0.6m范围内。</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8、</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噪音控制在</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75</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分贝内。</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9、整套设备应</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同时包含折边钳、折边嵌件、液压驱动单元。</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10、液压驱动单元，为可移动式，</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整体包含电控制安全装置、液压驱动元件、马达安全保护开关、压力预选、单冲程选择和配备一个工具连接插头插口等。</w:t>
      </w:r>
    </w:p>
    <w:p>
      <w:pPr>
        <w:numPr>
          <w:ilvl w:val="0"/>
          <w:numId w:val="0"/>
        </w:numPr>
        <w:spacing w:line="360" w:lineRule="auto"/>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11、设备表面颜色，根据设备厂家提供颜色，</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表面油漆漆膜平整，不得有磕碰划伤现象，油漆保用10年以上，耐磨、抗撞、耐酸碱腐蚀。</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12、</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折边头作业时的反作用力应满足人机工程要求。</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eastAsia="zh-CN"/>
          <w14:textFill>
            <w14:solidFill>
              <w14:schemeClr w14:val="tx1"/>
            </w14:solidFill>
          </w14:textFill>
        </w:rPr>
        <w:t>五、设备维护保养要求</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1、</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 xml:space="preserve"> 对设备日常需检查维护的部位进行标注，对操作人员进行提示；</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2、</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设备具备压力检查装置，可实现对设备工作压力的定期检查；</w:t>
      </w:r>
    </w:p>
    <w:p>
      <w:pPr>
        <w:numPr>
          <w:ilvl w:val="0"/>
          <w:numId w:val="0"/>
        </w:numPr>
        <w:spacing w:line="360" w:lineRule="auto"/>
        <w:rPr>
          <w:rFonts w:hint="eastAsia" w:asciiTheme="minorEastAsia" w:hAnsiTheme="minorEastAsia" w:eastAsiaTheme="minorEastAsia"/>
          <w:color w:val="000000" w:themeColor="text1"/>
          <w:sz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 w:val="24"/>
          <w:highlight w:val="none"/>
          <w:lang w:eastAsia="zh-CN"/>
          <w14:textFill>
            <w14:solidFill>
              <w14:schemeClr w14:val="tx1"/>
            </w14:solidFill>
          </w14:textFill>
        </w:rPr>
        <w:t>设备维修拆装方便；</w:t>
      </w:r>
    </w:p>
    <w:p>
      <w:pPr>
        <w:spacing w:line="360" w:lineRule="auto"/>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lang w:eastAsia="zh-CN"/>
          <w14:textFill>
            <w14:solidFill>
              <w14:schemeClr w14:val="tx1"/>
            </w14:solidFill>
          </w14:textFill>
        </w:rPr>
        <w:t>六</w:t>
      </w:r>
      <w:r>
        <w:rPr>
          <w:rFonts w:hint="eastAsia" w:asciiTheme="minorEastAsia" w:hAnsiTheme="minorEastAsia" w:eastAsiaTheme="minorEastAsia"/>
          <w:b/>
          <w:color w:val="000000" w:themeColor="text1"/>
          <w:sz w:val="24"/>
          <w:highlight w:val="none"/>
          <w14:textFill>
            <w14:solidFill>
              <w14:schemeClr w14:val="tx1"/>
            </w14:solidFill>
          </w14:textFill>
        </w:rPr>
        <w:t>、设备功能描述</w:t>
      </w:r>
      <w:r>
        <w:rPr>
          <w:rFonts w:hint="eastAsia" w:asciiTheme="minorEastAsia" w:hAnsiTheme="minorEastAsia" w:eastAsiaTheme="minorEastAsia"/>
          <w:b/>
          <w:color w:val="000000" w:themeColor="text1"/>
          <w:sz w:val="24"/>
          <w:highlight w:val="none"/>
          <w:lang w:val="en-US" w:eastAsia="zh-CN"/>
          <w14:textFill>
            <w14:solidFill>
              <w14:schemeClr w14:val="tx1"/>
            </w14:solidFill>
          </w14:textFill>
        </w:rPr>
        <w:t xml:space="preserve"> </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本设备必须是全新设备（包括所有零部件、备品备件及其附件等）。</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本设备必须是成熟的、可靠的，且能保证长期稳定运行的产品，产品设计合理，技术先进，性能可靠，操作简便，易于维护和维修</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w:t>
      </w:r>
      <w:r>
        <w:rPr>
          <w:rFonts w:cs="Arial" w:asciiTheme="minorEastAsia" w:hAnsiTheme="minorEastAsia" w:eastAsiaTheme="minorEastAsia"/>
          <w:color w:val="000000" w:themeColor="text1"/>
          <w:sz w:val="24"/>
          <w:highlight w:val="none"/>
          <w14:textFill>
            <w14:solidFill>
              <w14:schemeClr w14:val="tx1"/>
            </w14:solidFill>
          </w14:textFill>
        </w:rPr>
        <w:t>本设备零部件应选用优质材料制造，所选用的机械、液压、电气电子元器件是优质的、成熟的、可靠的品牌系列产品。</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本设备应具有可靠的安全保护、报警、保险措施，以防止误操作或意外事故致使机器受损或造成人身伤亡，设备的安全质量性能符合国家、行业相关技术规范、强制性标准的有关规定。</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本设备应符合环保方面国家相关技术规范、强制性标准的有关规定，能效指标符合国家相关技术规范、强制性标准的有关规定。</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本设备的零部件和仪器仪表及全部图纸资料的度量单位全部采用国际单位（SI）标准。</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本设备能正常连续工作22个小时，系统稳定可靠。</w:t>
      </w:r>
    </w:p>
    <w:p>
      <w:pPr>
        <w:pStyle w:val="7"/>
        <w:numPr>
          <w:ilvl w:val="0"/>
          <w:numId w:val="4"/>
        </w:numPr>
        <w:tabs>
          <w:tab w:val="left" w:pos="426"/>
        </w:tabs>
        <w:spacing w:line="360" w:lineRule="auto"/>
        <w:ind w:left="0"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本设备不得有造成操作和维修人员伤害的外露尖棱角以及粗糙的表面。</w:t>
      </w:r>
    </w:p>
    <w:p>
      <w:pPr>
        <w:pStyle w:val="7"/>
        <w:tabs>
          <w:tab w:val="left" w:pos="426"/>
        </w:tabs>
        <w:spacing w:line="360" w:lineRule="auto"/>
        <w:ind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8、</w:t>
      </w:r>
      <w:r>
        <w:rPr>
          <w:rFonts w:cs="Arial" w:asciiTheme="minorEastAsia" w:hAnsiTheme="minorEastAsia" w:eastAsiaTheme="minorEastAsia"/>
          <w:color w:val="000000" w:themeColor="text1"/>
          <w:sz w:val="24"/>
          <w:highlight w:val="none"/>
          <w14:textFill>
            <w14:solidFill>
              <w14:schemeClr w14:val="tx1"/>
            </w14:solidFill>
          </w14:textFill>
        </w:rPr>
        <w:t>本设备各部位应具有足够的刚性和整体性，在运行过程中不产生震动。</w:t>
      </w:r>
    </w:p>
    <w:p>
      <w:pPr>
        <w:pStyle w:val="7"/>
        <w:tabs>
          <w:tab w:val="left" w:pos="426"/>
        </w:tabs>
        <w:spacing w:line="360" w:lineRule="auto"/>
        <w:ind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9、</w:t>
      </w:r>
      <w:r>
        <w:rPr>
          <w:rFonts w:cs="Arial" w:asciiTheme="minorEastAsia" w:hAnsiTheme="minorEastAsia" w:eastAsiaTheme="minorEastAsia"/>
          <w:color w:val="000000" w:themeColor="text1"/>
          <w:sz w:val="24"/>
          <w:highlight w:val="none"/>
          <w14:textFill>
            <w14:solidFill>
              <w14:schemeClr w14:val="tx1"/>
            </w14:solidFill>
          </w14:textFill>
        </w:rPr>
        <w:t>本设备应操作安全、简便、易于养护和维修，设备适合于室内使用。</w:t>
      </w:r>
    </w:p>
    <w:p>
      <w:pPr>
        <w:pStyle w:val="7"/>
        <w:tabs>
          <w:tab w:val="left" w:pos="567"/>
        </w:tabs>
        <w:spacing w:line="440" w:lineRule="exact"/>
        <w:ind w:firstLine="0" w:firstLineChars="0"/>
        <w:outlineLvl w:val="0"/>
        <w:rPr>
          <w:rFonts w:cs="Arial"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lang w:eastAsia="zh-CN"/>
          <w14:textFill>
            <w14:solidFill>
              <w14:schemeClr w14:val="tx1"/>
            </w14:solidFill>
          </w14:textFill>
        </w:rPr>
        <w:t>七</w:t>
      </w:r>
      <w:r>
        <w:rPr>
          <w:rFonts w:hint="eastAsia" w:asciiTheme="minorEastAsia" w:hAnsiTheme="minorEastAsia" w:eastAsiaTheme="minorEastAsia"/>
          <w:b/>
          <w:color w:val="000000" w:themeColor="text1"/>
          <w:sz w:val="24"/>
          <w:highlight w:val="none"/>
          <w14:textFill>
            <w14:solidFill>
              <w14:schemeClr w14:val="tx1"/>
            </w14:solidFill>
          </w14:textFill>
        </w:rPr>
        <w:t>、</w:t>
      </w:r>
      <w:r>
        <w:rPr>
          <w:rFonts w:cs="Arial" w:asciiTheme="minorEastAsia" w:hAnsiTheme="minorEastAsia" w:eastAsiaTheme="minorEastAsia"/>
          <w:b/>
          <w:color w:val="000000" w:themeColor="text1"/>
          <w:sz w:val="24"/>
          <w:highlight w:val="none"/>
          <w14:textFill>
            <w14:solidFill>
              <w14:schemeClr w14:val="tx1"/>
            </w14:solidFill>
          </w14:textFill>
        </w:rPr>
        <w:t>技术文件</w:t>
      </w:r>
    </w:p>
    <w:p>
      <w:pPr>
        <w:pStyle w:val="7"/>
        <w:tabs>
          <w:tab w:val="left" w:pos="426"/>
        </w:tabs>
        <w:spacing w:line="360" w:lineRule="auto"/>
        <w:ind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1、</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w:t>
      </w:r>
      <w:r>
        <w:rPr>
          <w:rFonts w:cs="Arial" w:asciiTheme="minorEastAsia" w:hAnsiTheme="minorEastAsia" w:eastAsiaTheme="minorEastAsia"/>
          <w:color w:val="000000" w:themeColor="text1"/>
          <w:sz w:val="24"/>
          <w:highlight w:val="none"/>
          <w14:textFill>
            <w14:solidFill>
              <w14:schemeClr w14:val="tx1"/>
            </w14:solidFill>
          </w14:textFill>
        </w:rPr>
        <w:t>方必须随机提供设备的有效合格证书。</w:t>
      </w:r>
    </w:p>
    <w:p>
      <w:pPr>
        <w:pStyle w:val="7"/>
        <w:tabs>
          <w:tab w:val="left" w:pos="426"/>
        </w:tabs>
        <w:spacing w:line="360" w:lineRule="auto"/>
        <w:ind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2、</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供方提供</w:t>
      </w:r>
      <w:r>
        <w:rPr>
          <w:rFonts w:hint="eastAsia" w:cs="Arial" w:asciiTheme="minorEastAsia" w:hAnsiTheme="minorEastAsia" w:eastAsiaTheme="minorEastAsia"/>
          <w:color w:val="000000" w:themeColor="text1"/>
          <w:sz w:val="24"/>
          <w:highlight w:val="none"/>
          <w14:textFill>
            <w14:solidFill>
              <w14:schemeClr w14:val="tx1"/>
            </w14:solidFill>
          </w14:textFill>
        </w:rPr>
        <w:t>设备机械、电气、液压原理图、使用</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说明书</w:t>
      </w:r>
      <w:r>
        <w:rPr>
          <w:rFonts w:hint="eastAsia" w:cs="Arial" w:asciiTheme="minorEastAsia" w:hAnsiTheme="minorEastAsia" w:eastAsiaTheme="minorEastAsia"/>
          <w:color w:val="000000" w:themeColor="text1"/>
          <w:sz w:val="24"/>
          <w:highlight w:val="none"/>
          <w14:textFill>
            <w14:solidFill>
              <w14:schemeClr w14:val="tx1"/>
            </w14:solidFill>
          </w14:textFill>
        </w:rPr>
        <w:t>及维护（维修）</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保养</w:t>
      </w:r>
      <w:r>
        <w:rPr>
          <w:rFonts w:hint="eastAsia" w:cs="Arial" w:asciiTheme="minorEastAsia" w:hAnsiTheme="minorEastAsia" w:eastAsiaTheme="minorEastAsia"/>
          <w:color w:val="000000" w:themeColor="text1"/>
          <w:sz w:val="24"/>
          <w:highlight w:val="none"/>
          <w14:textFill>
            <w14:solidFill>
              <w14:schemeClr w14:val="tx1"/>
            </w14:solidFill>
          </w14:textFill>
        </w:rPr>
        <w:t>说明书</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各</w:t>
      </w: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2</w:t>
      </w:r>
      <w:r>
        <w:rPr>
          <w:rFonts w:hint="eastAsia" w:cs="Arial" w:asciiTheme="minorEastAsia" w:hAnsiTheme="minorEastAsia" w:eastAsiaTheme="minorEastAsia"/>
          <w:color w:val="000000" w:themeColor="text1"/>
          <w:sz w:val="24"/>
          <w:highlight w:val="none"/>
          <w14:textFill>
            <w14:solidFill>
              <w14:schemeClr w14:val="tx1"/>
            </w14:solidFill>
          </w14:textFill>
        </w:rPr>
        <w:t>套</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w:t>
      </w:r>
    </w:p>
    <w:p>
      <w:pPr>
        <w:pStyle w:val="7"/>
        <w:tabs>
          <w:tab w:val="left" w:pos="426"/>
        </w:tabs>
        <w:spacing w:line="360" w:lineRule="auto"/>
        <w:ind w:firstLine="0" w:firstLineChars="0"/>
        <w:outlineLvl w:val="0"/>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3、供方提供</w:t>
      </w:r>
      <w:r>
        <w:rPr>
          <w:rFonts w:cs="Arial" w:asciiTheme="minorEastAsia" w:hAnsiTheme="minorEastAsia" w:eastAsiaTheme="minorEastAsia"/>
          <w:color w:val="000000" w:themeColor="text1"/>
          <w:sz w:val="24"/>
          <w:highlight w:val="none"/>
          <w14:textFill>
            <w14:solidFill>
              <w14:schemeClr w14:val="tx1"/>
            </w14:solidFill>
          </w14:textFill>
        </w:rPr>
        <w:t>设备随机附件以及易损、易耗件、备件清单，包括名称、数量、规格、型号</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w:t>
      </w:r>
      <w:r>
        <w:rPr>
          <w:rFonts w:hint="eastAsia" w:cs="Arial" w:asciiTheme="minorEastAsia" w:hAnsiTheme="minorEastAsia" w:eastAsiaTheme="minorEastAsia"/>
          <w:color w:val="000000" w:themeColor="text1"/>
          <w:sz w:val="24"/>
          <w:highlight w:val="none"/>
          <w14:textFill>
            <w14:solidFill>
              <w14:schemeClr w14:val="tx1"/>
            </w14:solidFill>
          </w14:textFill>
        </w:rPr>
        <w:t>供应商联系方式及工具清单</w:t>
      </w:r>
      <w:r>
        <w:rPr>
          <w:rFonts w:cs="Arial" w:asciiTheme="minorEastAsia" w:hAnsiTheme="minorEastAsia" w:eastAsiaTheme="minorEastAsia"/>
          <w:color w:val="000000" w:themeColor="text1"/>
          <w:sz w:val="24"/>
          <w:highlight w:val="none"/>
          <w14:textFill>
            <w14:solidFill>
              <w14:schemeClr w14:val="tx1"/>
            </w14:solidFill>
          </w14:textFill>
        </w:rPr>
        <w:t>等。</w:t>
      </w:r>
    </w:p>
    <w:p>
      <w:pPr>
        <w:pStyle w:val="7"/>
        <w:tabs>
          <w:tab w:val="left" w:pos="426"/>
        </w:tabs>
        <w:spacing w:line="360" w:lineRule="auto"/>
        <w:ind w:firstLine="0" w:firstLineChars="0"/>
        <w:outlineLvl w:val="0"/>
        <w:rPr>
          <w:rFonts w:cs="Arial" w:asciiTheme="minorEastAsia" w:hAnsiTheme="minorEastAsia" w:eastAsiaTheme="minorEastAsia"/>
          <w:color w:val="000000" w:themeColor="text1"/>
          <w:kern w:val="0"/>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4、</w:t>
      </w:r>
      <w:r>
        <w:rPr>
          <w:rFonts w:cs="Arial" w:asciiTheme="minorEastAsia" w:hAnsiTheme="minorEastAsia" w:eastAsiaTheme="minorEastAsia"/>
          <w:color w:val="000000" w:themeColor="text1"/>
          <w:sz w:val="24"/>
          <w:highlight w:val="none"/>
          <w14:textFill>
            <w14:solidFill>
              <w14:schemeClr w14:val="tx1"/>
            </w14:solidFill>
          </w14:textFill>
        </w:rPr>
        <w:t>技术文件必须字迹清楚，内容完整，使用参考必须尽可能全面，</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方有权无偿复制上述文件。</w:t>
      </w:r>
    </w:p>
    <w:p>
      <w:pPr>
        <w:numPr>
          <w:ilvl w:val="0"/>
          <w:numId w:val="0"/>
        </w:numPr>
        <w:spacing w:line="440" w:lineRule="exact"/>
        <w:rPr>
          <w:rFonts w:hint="eastAsia" w:cs="Arial" w:asciiTheme="minorEastAsia" w:hAnsiTheme="minorEastAsia" w:eastAsiaTheme="minorEastAsia"/>
          <w:color w:val="000000" w:themeColor="text1"/>
          <w:kern w:val="0"/>
          <w:sz w:val="24"/>
          <w:highlight w:val="none"/>
          <w:lang w:eastAsia="zh-CN"/>
          <w14:textFill>
            <w14:solidFill>
              <w14:schemeClr w14:val="tx1"/>
            </w14:solidFill>
          </w14:textFill>
        </w:rPr>
      </w:pPr>
      <w:r>
        <w:rPr>
          <w:rFonts w:hint="eastAsia" w:cs="Arial" w:asciiTheme="minorEastAsia" w:hAnsiTheme="minorEastAsia" w:eastAsiaTheme="minorEastAsia"/>
          <w:color w:val="000000" w:themeColor="text1"/>
          <w:kern w:val="0"/>
          <w:sz w:val="24"/>
          <w:highlight w:val="none"/>
          <w:lang w:val="en-US" w:eastAsia="zh-CN"/>
          <w14:textFill>
            <w14:solidFill>
              <w14:schemeClr w14:val="tx1"/>
            </w14:solidFill>
          </w14:textFill>
        </w:rPr>
        <w:t>5、</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《设备安全操作规程》、《设备专业保养作业指导书》、《设备专业点检作业指导书》、《设备润滑指导书》电子版本</w:t>
      </w:r>
      <w:r>
        <w:rPr>
          <w:rFonts w:hint="eastAsia" w:cs="Arial" w:asciiTheme="minorEastAsia" w:hAnsiTheme="minorEastAsia" w:eastAsiaTheme="minorEastAsia"/>
          <w:color w:val="000000" w:themeColor="text1"/>
          <w:kern w:val="0"/>
          <w:sz w:val="24"/>
          <w:highlight w:val="none"/>
          <w:lang w:eastAsia="zh-CN"/>
          <w14:textFill>
            <w14:solidFill>
              <w14:schemeClr w14:val="tx1"/>
            </w14:solidFill>
          </w14:textFill>
        </w:rPr>
        <w:t>。</w:t>
      </w:r>
    </w:p>
    <w:p>
      <w:pPr>
        <w:numPr>
          <w:ilvl w:val="0"/>
          <w:numId w:val="0"/>
        </w:numPr>
        <w:spacing w:line="440" w:lineRule="exact"/>
        <w:rPr>
          <w:rFonts w:hint="eastAsia" w:cs="Arial" w:asciiTheme="minorEastAsia" w:hAnsiTheme="minorEastAsia" w:eastAsiaTheme="minorEastAsia"/>
          <w:color w:val="000000" w:themeColor="text1"/>
          <w:kern w:val="0"/>
          <w:sz w:val="24"/>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kern w:val="0"/>
          <w:sz w:val="24"/>
          <w:highlight w:val="none"/>
          <w:lang w:val="en-US" w:eastAsia="zh-CN"/>
          <w14:textFill>
            <w14:solidFill>
              <w14:schemeClr w14:val="tx1"/>
            </w14:solidFill>
          </w14:textFill>
        </w:rPr>
        <w:t>6、</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如有程序控制，需提供说明书资料的光盘资料及程序备份等</w:t>
      </w:r>
      <w:r>
        <w:rPr>
          <w:rFonts w:hint="eastAsia" w:cs="Arial" w:asciiTheme="minorEastAsia" w:hAnsiTheme="minorEastAsia" w:eastAsiaTheme="minorEastAsia"/>
          <w:color w:val="000000" w:themeColor="text1"/>
          <w:kern w:val="0"/>
          <w:sz w:val="24"/>
          <w:highlight w:val="none"/>
          <w:lang w:eastAsia="zh-CN"/>
          <w14:textFill>
            <w14:solidFill>
              <w14:schemeClr w14:val="tx1"/>
            </w14:solidFill>
          </w14:textFill>
        </w:rPr>
        <w:t>。</w:t>
      </w:r>
    </w:p>
    <w:p>
      <w:pPr>
        <w:pStyle w:val="7"/>
        <w:numPr>
          <w:ilvl w:val="0"/>
          <w:numId w:val="0"/>
        </w:numPr>
        <w:tabs>
          <w:tab w:val="left" w:pos="567"/>
        </w:tabs>
        <w:spacing w:line="440" w:lineRule="exact"/>
        <w:ind w:leftChars="0"/>
        <w:outlineLvl w:val="0"/>
        <w:rPr>
          <w:rFonts w:cs="Arial" w:asciiTheme="minorEastAsia" w:hAnsiTheme="minorEastAsia" w:eastAsiaTheme="minorEastAsia"/>
          <w:b/>
          <w:color w:val="000000" w:themeColor="text1"/>
          <w:sz w:val="24"/>
          <w:highlight w:val="none"/>
          <w14:textFill>
            <w14:solidFill>
              <w14:schemeClr w14:val="tx1"/>
            </w14:solidFill>
          </w14:textFill>
        </w:rPr>
      </w:pPr>
      <w:r>
        <w:rPr>
          <w:rFonts w:hint="eastAsia" w:cs="Arial" w:asciiTheme="minorEastAsia" w:hAnsiTheme="minorEastAsia" w:eastAsiaTheme="minorEastAsia"/>
          <w:b/>
          <w:color w:val="000000" w:themeColor="text1"/>
          <w:sz w:val="24"/>
          <w:highlight w:val="none"/>
          <w:lang w:eastAsia="zh-CN"/>
          <w14:textFill>
            <w14:solidFill>
              <w14:schemeClr w14:val="tx1"/>
            </w14:solidFill>
          </w14:textFill>
        </w:rPr>
        <w:t>八</w:t>
      </w:r>
      <w:r>
        <w:rPr>
          <w:rFonts w:hint="eastAsia" w:cs="Arial" w:asciiTheme="minorEastAsia" w:hAnsiTheme="minorEastAsia" w:eastAsiaTheme="minorEastAsia"/>
          <w:b/>
          <w:color w:val="000000" w:themeColor="text1"/>
          <w:sz w:val="24"/>
          <w:highlight w:val="none"/>
          <w14:textFill>
            <w14:solidFill>
              <w14:schemeClr w14:val="tx1"/>
            </w14:solidFill>
          </w14:textFill>
        </w:rPr>
        <w:t>、</w:t>
      </w:r>
      <w:r>
        <w:rPr>
          <w:rFonts w:cs="Arial" w:asciiTheme="minorEastAsia" w:hAnsiTheme="minorEastAsia" w:eastAsiaTheme="minorEastAsia"/>
          <w:b/>
          <w:color w:val="000000" w:themeColor="text1"/>
          <w:sz w:val="24"/>
          <w:highlight w:val="none"/>
          <w14:textFill>
            <w14:solidFill>
              <w14:schemeClr w14:val="tx1"/>
            </w14:solidFill>
          </w14:textFill>
        </w:rPr>
        <w:t>包装运输、开箱</w:t>
      </w:r>
    </w:p>
    <w:p>
      <w:pPr>
        <w:pStyle w:val="7"/>
        <w:numPr>
          <w:ilvl w:val="0"/>
          <w:numId w:val="5"/>
        </w:numPr>
        <w:tabs>
          <w:tab w:val="left" w:pos="284"/>
        </w:tabs>
        <w:spacing w:line="440" w:lineRule="exact"/>
        <w:ind w:left="0" w:firstLine="0" w:firstLineChars="0"/>
        <w:outlineLvl w:val="2"/>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w:t>
      </w:r>
      <w:r>
        <w:rPr>
          <w:rFonts w:cs="Arial" w:asciiTheme="minorEastAsia" w:hAnsiTheme="minorEastAsia" w:eastAsiaTheme="minorEastAsia"/>
          <w:color w:val="000000" w:themeColor="text1"/>
          <w:sz w:val="24"/>
          <w:highlight w:val="none"/>
          <w14:textFill>
            <w14:solidFill>
              <w14:schemeClr w14:val="tx1"/>
            </w14:solidFill>
          </w14:textFill>
        </w:rPr>
        <w:t>方负责设备的包装和运输，包装和运输必须符合国际、国内有关标准，包装必须能适应运输要求。</w:t>
      </w:r>
    </w:p>
    <w:p>
      <w:pPr>
        <w:pStyle w:val="7"/>
        <w:numPr>
          <w:ilvl w:val="0"/>
          <w:numId w:val="5"/>
        </w:numPr>
        <w:tabs>
          <w:tab w:val="left" w:pos="284"/>
        </w:tabs>
        <w:spacing w:line="440" w:lineRule="exact"/>
        <w:ind w:left="0" w:firstLine="0" w:firstLineChars="0"/>
        <w:outlineLvl w:val="2"/>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设备到买方后，双方在场的情况下，</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方负责开箱，对设备数量、外观情况进行检查，如因</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w:t>
      </w:r>
      <w:r>
        <w:rPr>
          <w:rFonts w:cs="Arial" w:asciiTheme="minorEastAsia" w:hAnsiTheme="minorEastAsia" w:eastAsiaTheme="minorEastAsia"/>
          <w:color w:val="000000" w:themeColor="text1"/>
          <w:sz w:val="24"/>
          <w:highlight w:val="none"/>
          <w14:textFill>
            <w14:solidFill>
              <w14:schemeClr w14:val="tx1"/>
            </w14:solidFill>
          </w14:textFill>
        </w:rPr>
        <w:t>方原因或运输造成设备的各种损坏，其责任由</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w:t>
      </w:r>
      <w:r>
        <w:rPr>
          <w:rFonts w:cs="Arial" w:asciiTheme="minorEastAsia" w:hAnsiTheme="minorEastAsia" w:eastAsiaTheme="minorEastAsia"/>
          <w:color w:val="000000" w:themeColor="text1"/>
          <w:sz w:val="24"/>
          <w:highlight w:val="none"/>
          <w14:textFill>
            <w14:solidFill>
              <w14:schemeClr w14:val="tx1"/>
            </w14:solidFill>
          </w14:textFill>
        </w:rPr>
        <w:t>方承担。</w:t>
      </w:r>
    </w:p>
    <w:p>
      <w:pPr>
        <w:pStyle w:val="7"/>
        <w:numPr>
          <w:ilvl w:val="0"/>
          <w:numId w:val="5"/>
        </w:numPr>
        <w:tabs>
          <w:tab w:val="left" w:pos="284"/>
        </w:tabs>
        <w:spacing w:line="440" w:lineRule="exact"/>
        <w:ind w:left="0" w:leftChars="0" w:firstLine="0" w:firstLineChars="0"/>
        <w:outlineLvl w:val="2"/>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pP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供</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方应当采用适于货物运输并能保障设备安全的方式进行包装吊装，并在包装表面中文明确标识产品名称、型号、产地、生产厂家、吊装标识及包装内所有部件、模具、防护、备品、备件的名称和数量清单。</w:t>
      </w:r>
    </w:p>
    <w:p>
      <w:pPr>
        <w:pStyle w:val="7"/>
        <w:numPr>
          <w:ilvl w:val="0"/>
          <w:numId w:val="5"/>
        </w:numPr>
        <w:tabs>
          <w:tab w:val="left" w:pos="284"/>
        </w:tabs>
        <w:spacing w:line="440" w:lineRule="exact"/>
        <w:ind w:left="0" w:leftChars="0" w:firstLine="0" w:firstLineChars="0"/>
        <w:outlineLvl w:val="2"/>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pP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运输、吊装、卸货：由供方负责运输及吊装卸货、就位，需方提供力所能及的现有叉车、行车配合。</w:t>
      </w:r>
    </w:p>
    <w:p>
      <w:pPr>
        <w:pStyle w:val="7"/>
        <w:tabs>
          <w:tab w:val="left" w:pos="567"/>
        </w:tabs>
        <w:spacing w:line="440" w:lineRule="exact"/>
        <w:ind w:firstLine="0" w:firstLineChars="0"/>
        <w:outlineLvl w:val="0"/>
        <w:rPr>
          <w:rFonts w:cs="Arial" w:asciiTheme="minorEastAsia" w:hAnsiTheme="minorEastAsia" w:eastAsiaTheme="minorEastAsia"/>
          <w:b/>
          <w:color w:val="000000" w:themeColor="text1"/>
          <w:sz w:val="24"/>
          <w:highlight w:val="none"/>
          <w14:textFill>
            <w14:solidFill>
              <w14:schemeClr w14:val="tx1"/>
            </w14:solidFill>
          </w14:textFill>
        </w:rPr>
      </w:pPr>
      <w:r>
        <w:rPr>
          <w:rFonts w:hint="eastAsia" w:cs="Arial" w:asciiTheme="minorEastAsia" w:hAnsiTheme="minorEastAsia" w:eastAsiaTheme="minorEastAsia"/>
          <w:b/>
          <w:color w:val="000000" w:themeColor="text1"/>
          <w:sz w:val="24"/>
          <w:highlight w:val="none"/>
          <w:lang w:eastAsia="zh-CN"/>
          <w14:textFill>
            <w14:solidFill>
              <w14:schemeClr w14:val="tx1"/>
            </w14:solidFill>
          </w14:textFill>
        </w:rPr>
        <w:t>九</w:t>
      </w:r>
      <w:r>
        <w:rPr>
          <w:rFonts w:hint="eastAsia" w:cs="Arial" w:asciiTheme="minorEastAsia" w:hAnsiTheme="minorEastAsia" w:eastAsiaTheme="minorEastAsia"/>
          <w:b/>
          <w:color w:val="000000" w:themeColor="text1"/>
          <w:sz w:val="24"/>
          <w:highlight w:val="none"/>
          <w14:textFill>
            <w14:solidFill>
              <w14:schemeClr w14:val="tx1"/>
            </w14:solidFill>
          </w14:textFill>
        </w:rPr>
        <w:t>、</w:t>
      </w:r>
      <w:r>
        <w:rPr>
          <w:rFonts w:cs="Arial" w:asciiTheme="minorEastAsia" w:hAnsiTheme="minorEastAsia" w:eastAsiaTheme="minorEastAsia"/>
          <w:b/>
          <w:color w:val="000000" w:themeColor="text1"/>
          <w:sz w:val="24"/>
          <w:highlight w:val="none"/>
          <w14:textFill>
            <w14:solidFill>
              <w14:schemeClr w14:val="tx1"/>
            </w14:solidFill>
          </w14:textFill>
        </w:rPr>
        <w:t>安装调试、培训、验收</w:t>
      </w:r>
    </w:p>
    <w:p>
      <w:pPr>
        <w:pStyle w:val="7"/>
        <w:numPr>
          <w:ilvl w:val="0"/>
          <w:numId w:val="6"/>
        </w:numPr>
        <w:tabs>
          <w:tab w:val="left" w:pos="284"/>
        </w:tabs>
        <w:spacing w:line="440" w:lineRule="exact"/>
        <w:ind w:left="0" w:firstLine="0" w:firstLineChars="0"/>
        <w:outlineLvl w:val="2"/>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设备到</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方后，</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w:t>
      </w:r>
      <w:r>
        <w:rPr>
          <w:rFonts w:cs="Arial" w:asciiTheme="minorEastAsia" w:hAnsiTheme="minorEastAsia" w:eastAsiaTheme="minorEastAsia"/>
          <w:color w:val="000000" w:themeColor="text1"/>
          <w:sz w:val="24"/>
          <w:highlight w:val="none"/>
          <w14:textFill>
            <w14:solidFill>
              <w14:schemeClr w14:val="tx1"/>
            </w14:solidFill>
          </w14:textFill>
        </w:rPr>
        <w:t>方须在</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方通知的日期内派有经验的人员到</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方指定地点负责整台设备的安装、调试、试加工，直至设备正常运行。</w:t>
      </w:r>
    </w:p>
    <w:p>
      <w:pPr>
        <w:pStyle w:val="7"/>
        <w:numPr>
          <w:ilvl w:val="0"/>
          <w:numId w:val="6"/>
        </w:numPr>
        <w:tabs>
          <w:tab w:val="left" w:pos="284"/>
        </w:tabs>
        <w:spacing w:line="440" w:lineRule="exact"/>
        <w:ind w:left="0" w:firstLine="0" w:firstLineChars="0"/>
        <w:outlineLvl w:val="2"/>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供</w:t>
      </w:r>
      <w:r>
        <w:rPr>
          <w:rFonts w:cs="Arial" w:asciiTheme="minorEastAsia" w:hAnsiTheme="minorEastAsia" w:eastAsiaTheme="minorEastAsia"/>
          <w:color w:val="000000" w:themeColor="text1"/>
          <w:sz w:val="24"/>
          <w:highlight w:val="none"/>
          <w14:textFill>
            <w14:solidFill>
              <w14:schemeClr w14:val="tx1"/>
            </w14:solidFill>
          </w14:textFill>
        </w:rPr>
        <w:t>方负责对</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方技术人员、操作人员、维修人员的培训，并制定详细培训计划，准备培训所需电子及纸质资料，培训地点在买方现场。</w:t>
      </w:r>
      <w:r>
        <w:rPr>
          <w:rFonts w:hint="eastAsia" w:cs="Arial" w:asciiTheme="minorEastAsia" w:hAnsiTheme="minorEastAsia" w:eastAsiaTheme="minorEastAsia"/>
          <w:color w:val="000000" w:themeColor="text1"/>
          <w:sz w:val="24"/>
          <w:highlight w:val="none"/>
          <w14:textFill>
            <w14:solidFill>
              <w14:schemeClr w14:val="tx1"/>
            </w14:solidFill>
          </w14:textFill>
        </w:rPr>
        <w:t>包含但不限于设备结构、组成部分、专用技术、设备机械、液压、电器原理、工艺流程、原材料要求、加工范围、最大产能、操作方法、设备故障处理及备件更换方法、数控系统程序备份及恢复方法、数控系统操作方法、设备点检、润滑和维修等内容</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w:t>
      </w:r>
      <w:r>
        <w:rPr>
          <w:rFonts w:cs="Arial" w:asciiTheme="minorEastAsia" w:hAnsiTheme="minorEastAsia" w:eastAsiaTheme="minorEastAsia"/>
          <w:color w:val="000000" w:themeColor="text1"/>
          <w:sz w:val="24"/>
          <w:highlight w:val="none"/>
          <w14:textFill>
            <w14:solidFill>
              <w14:schemeClr w14:val="tx1"/>
            </w14:solidFill>
          </w14:textFill>
        </w:rPr>
        <w:t>确保</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需</w:t>
      </w:r>
      <w:r>
        <w:rPr>
          <w:rFonts w:cs="Arial" w:asciiTheme="minorEastAsia" w:hAnsiTheme="minorEastAsia" w:eastAsiaTheme="minorEastAsia"/>
          <w:color w:val="000000" w:themeColor="text1"/>
          <w:sz w:val="24"/>
          <w:highlight w:val="none"/>
          <w14:textFill>
            <w14:solidFill>
              <w14:schemeClr w14:val="tx1"/>
            </w14:solidFill>
          </w14:textFill>
        </w:rPr>
        <w:t>方人员掌握设备的操作、维护、维修</w:t>
      </w:r>
      <w:r>
        <w:rPr>
          <w:rFonts w:hint="eastAsia" w:cs="Arial" w:asciiTheme="minorEastAsia" w:hAnsiTheme="minorEastAsia" w:eastAsiaTheme="minorEastAsia"/>
          <w:color w:val="000000" w:themeColor="text1"/>
          <w:sz w:val="24"/>
          <w:highlight w:val="none"/>
          <w14:textFill>
            <w14:solidFill>
              <w14:schemeClr w14:val="tx1"/>
            </w14:solidFill>
          </w14:textFill>
        </w:rPr>
        <w:t>-</w:t>
      </w:r>
      <w:r>
        <w:rPr>
          <w:rFonts w:cs="Arial" w:asciiTheme="minorEastAsia" w:hAnsiTheme="minorEastAsia" w:eastAsiaTheme="minorEastAsia"/>
          <w:color w:val="000000" w:themeColor="text1"/>
          <w:sz w:val="24"/>
          <w:highlight w:val="none"/>
          <w14:textFill>
            <w14:solidFill>
              <w14:schemeClr w14:val="tx1"/>
            </w14:solidFill>
          </w14:textFill>
        </w:rPr>
        <w:t>，使之达到独立操作、维修的水平。</w:t>
      </w:r>
    </w:p>
    <w:p>
      <w:pPr>
        <w:pStyle w:val="7"/>
        <w:numPr>
          <w:ilvl w:val="0"/>
          <w:numId w:val="0"/>
        </w:numPr>
        <w:tabs>
          <w:tab w:val="left" w:pos="284"/>
        </w:tabs>
        <w:spacing w:line="440" w:lineRule="exact"/>
        <w:ind w:leftChars="0"/>
        <w:outlineLvl w:val="2"/>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培训课时不少于</w:t>
      </w:r>
      <w:r>
        <w:rPr>
          <w:rFonts w:hint="eastAsia" w:cs="Arial" w:asciiTheme="minorEastAsia" w:hAnsiTheme="minorEastAsia" w:eastAsiaTheme="minorEastAsia"/>
          <w:color w:val="000000" w:themeColor="text1"/>
          <w:sz w:val="24"/>
          <w:highlight w:val="none"/>
          <w14:textFill>
            <w14:solidFill>
              <w14:schemeClr w14:val="tx1"/>
            </w14:solidFill>
          </w14:textFill>
        </w:rPr>
        <w:t>8</w:t>
      </w:r>
      <w:r>
        <w:rPr>
          <w:rFonts w:cs="Arial" w:asciiTheme="minorEastAsia" w:hAnsiTheme="minorEastAsia" w:eastAsiaTheme="minorEastAsia"/>
          <w:color w:val="000000" w:themeColor="text1"/>
          <w:sz w:val="24"/>
          <w:highlight w:val="none"/>
          <w14:textFill>
            <w14:solidFill>
              <w14:schemeClr w14:val="tx1"/>
            </w14:solidFill>
          </w14:textFill>
        </w:rPr>
        <w:t>小时。</w:t>
      </w:r>
    </w:p>
    <w:p>
      <w:pPr>
        <w:pStyle w:val="7"/>
        <w:numPr>
          <w:ilvl w:val="0"/>
          <w:numId w:val="6"/>
        </w:numPr>
        <w:tabs>
          <w:tab w:val="left" w:pos="284"/>
        </w:tabs>
        <w:spacing w:line="440" w:lineRule="exact"/>
        <w:ind w:left="0" w:firstLine="0" w:firstLineChars="0"/>
        <w:outlineLvl w:val="2"/>
        <w:rPr>
          <w:rFonts w:cs="Arial" w:asciiTheme="minorEastAsia" w:hAnsiTheme="minorEastAsia" w:eastAsiaTheme="minorEastAsia"/>
          <w:sz w:val="24"/>
          <w:highlight w:val="none"/>
        </w:rPr>
      </w:pPr>
      <w:r>
        <w:rPr>
          <w:rFonts w:hint="eastAsia"/>
          <w:sz w:val="24"/>
          <w:highlight w:val="none"/>
        </w:rPr>
        <w:t>验收在</w:t>
      </w:r>
      <w:r>
        <w:rPr>
          <w:rFonts w:hint="eastAsia"/>
          <w:sz w:val="24"/>
          <w:highlight w:val="none"/>
          <w:lang w:eastAsia="zh-CN"/>
        </w:rPr>
        <w:t>需</w:t>
      </w:r>
      <w:r>
        <w:rPr>
          <w:rFonts w:hint="eastAsia"/>
          <w:sz w:val="24"/>
          <w:highlight w:val="none"/>
        </w:rPr>
        <w:t>方工厂进行，安装调试完毕。由</w:t>
      </w:r>
      <w:r>
        <w:rPr>
          <w:rFonts w:hint="eastAsia"/>
          <w:sz w:val="24"/>
          <w:highlight w:val="none"/>
          <w:lang w:eastAsia="zh-CN"/>
        </w:rPr>
        <w:t>需</w:t>
      </w:r>
      <w:r>
        <w:rPr>
          <w:rFonts w:hint="eastAsia"/>
          <w:sz w:val="24"/>
          <w:highlight w:val="none"/>
        </w:rPr>
        <w:t>方检查设备是否满足技术要求和使用要求、设备是否能稳定工作，且满足本协议技术条款。</w:t>
      </w:r>
    </w:p>
    <w:p>
      <w:pPr>
        <w:spacing w:line="440" w:lineRule="exact"/>
        <w:ind w:left="420"/>
        <w:rPr>
          <w:sz w:val="24"/>
          <w:highlight w:val="none"/>
        </w:rPr>
      </w:pPr>
      <w:r>
        <w:rPr>
          <w:rFonts w:hint="eastAsia"/>
          <w:sz w:val="24"/>
          <w:highlight w:val="none"/>
        </w:rPr>
        <w:t>必须满足如下要求，验收才能视为合格：</w:t>
      </w:r>
    </w:p>
    <w:p>
      <w:pPr>
        <w:pStyle w:val="7"/>
        <w:numPr>
          <w:ilvl w:val="0"/>
          <w:numId w:val="7"/>
        </w:numPr>
        <w:spacing w:line="440" w:lineRule="exact"/>
        <w:ind w:firstLineChars="0"/>
        <w:rPr>
          <w:sz w:val="24"/>
          <w:highlight w:val="none"/>
        </w:rPr>
      </w:pPr>
      <w:r>
        <w:rPr>
          <w:rFonts w:hint="eastAsia"/>
          <w:sz w:val="24"/>
          <w:highlight w:val="none"/>
        </w:rPr>
        <w:t>供货范围与合同相一致。</w:t>
      </w:r>
    </w:p>
    <w:p>
      <w:pPr>
        <w:pStyle w:val="7"/>
        <w:numPr>
          <w:ilvl w:val="0"/>
          <w:numId w:val="7"/>
        </w:numPr>
        <w:spacing w:line="440" w:lineRule="exact"/>
        <w:ind w:firstLineChars="0"/>
        <w:rPr>
          <w:sz w:val="24"/>
          <w:highlight w:val="none"/>
        </w:rPr>
      </w:pPr>
      <w:r>
        <w:rPr>
          <w:rFonts w:hint="eastAsia"/>
          <w:sz w:val="24"/>
          <w:highlight w:val="none"/>
        </w:rPr>
        <w:t>本设备应满足技术协议和合同的条款和要求。</w:t>
      </w:r>
    </w:p>
    <w:p>
      <w:pPr>
        <w:pStyle w:val="7"/>
        <w:numPr>
          <w:ilvl w:val="0"/>
          <w:numId w:val="7"/>
        </w:numPr>
        <w:spacing w:line="440" w:lineRule="exact"/>
        <w:ind w:firstLineChars="0"/>
        <w:rPr>
          <w:sz w:val="24"/>
          <w:highlight w:val="none"/>
        </w:rPr>
      </w:pPr>
      <w:r>
        <w:rPr>
          <w:rFonts w:hint="eastAsia"/>
          <w:sz w:val="24"/>
          <w:highlight w:val="none"/>
        </w:rPr>
        <w:t>设备精度符合图纸及供方有关承诺的要求。</w:t>
      </w:r>
    </w:p>
    <w:p>
      <w:pPr>
        <w:pStyle w:val="7"/>
        <w:numPr>
          <w:ilvl w:val="0"/>
          <w:numId w:val="7"/>
        </w:numPr>
        <w:spacing w:line="440" w:lineRule="exact"/>
        <w:ind w:firstLineChars="0"/>
        <w:rPr>
          <w:sz w:val="24"/>
          <w:highlight w:val="none"/>
        </w:rPr>
      </w:pPr>
      <w:r>
        <w:rPr>
          <w:rFonts w:hint="eastAsia"/>
          <w:sz w:val="24"/>
          <w:highlight w:val="none"/>
        </w:rPr>
        <w:t>提供技术资料齐全，内容符合相关标准和格式。</w:t>
      </w:r>
    </w:p>
    <w:p>
      <w:pPr>
        <w:pStyle w:val="7"/>
        <w:numPr>
          <w:ilvl w:val="0"/>
          <w:numId w:val="7"/>
        </w:numPr>
        <w:spacing w:line="44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需</w:t>
      </w:r>
      <w:r>
        <w:rPr>
          <w:rFonts w:hint="eastAsia"/>
          <w:color w:val="000000" w:themeColor="text1"/>
          <w:sz w:val="24"/>
          <w:highlight w:val="none"/>
          <w14:textFill>
            <w14:solidFill>
              <w14:schemeClr w14:val="tx1"/>
            </w14:solidFill>
          </w14:textFill>
        </w:rPr>
        <w:t>方人员培训到达预定效果。</w:t>
      </w:r>
    </w:p>
    <w:p>
      <w:pPr>
        <w:pStyle w:val="7"/>
        <w:numPr>
          <w:ilvl w:val="0"/>
          <w:numId w:val="7"/>
        </w:numPr>
        <w:spacing w:line="440" w:lineRule="exact"/>
        <w:ind w:firstLineChars="0"/>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设备安装调试满足要求后，正常运行三个月后，供方、需方应开始依据合同、技术协议、相关标准对设备进行配置、精度、效率、噪音、安全、环保、节能、冷却和可靠性等逐项验收</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签订验收协议</w:t>
      </w:r>
      <w:r>
        <w:rPr>
          <w:rFonts w:hint="eastAsia"/>
          <w:color w:val="000000" w:themeColor="text1"/>
          <w:sz w:val="24"/>
          <w:highlight w:val="none"/>
          <w:lang w:val="en-US" w:eastAsia="zh-CN"/>
          <w14:textFill>
            <w14:solidFill>
              <w14:schemeClr w14:val="tx1"/>
            </w14:solidFill>
          </w14:textFill>
        </w:rPr>
        <w:t>.。</w:t>
      </w:r>
    </w:p>
    <w:p>
      <w:pPr>
        <w:pStyle w:val="7"/>
        <w:tabs>
          <w:tab w:val="left" w:pos="567"/>
        </w:tabs>
        <w:spacing w:line="440" w:lineRule="exact"/>
        <w:ind w:firstLine="0" w:firstLineChars="0"/>
        <w:outlineLvl w:val="0"/>
        <w:rPr>
          <w:rFonts w:cs="Arial" w:asciiTheme="minorEastAsia" w:hAnsiTheme="minorEastAsia" w:eastAsiaTheme="minorEastAsia"/>
          <w:b/>
          <w:color w:val="000000" w:themeColor="text1"/>
          <w:sz w:val="24"/>
          <w:highlight w:val="none"/>
          <w14:textFill>
            <w14:solidFill>
              <w14:schemeClr w14:val="tx1"/>
            </w14:solidFill>
          </w14:textFill>
        </w:rPr>
      </w:pPr>
      <w:r>
        <w:rPr>
          <w:rFonts w:hint="eastAsia" w:cs="Arial" w:asciiTheme="minorEastAsia" w:hAnsiTheme="minorEastAsia" w:eastAsiaTheme="minorEastAsia"/>
          <w:b/>
          <w:color w:val="000000" w:themeColor="text1"/>
          <w:sz w:val="24"/>
          <w:highlight w:val="none"/>
          <w14:textFill>
            <w14:solidFill>
              <w14:schemeClr w14:val="tx1"/>
            </w14:solidFill>
          </w14:textFill>
        </w:rPr>
        <w:t>九、</w:t>
      </w:r>
      <w:r>
        <w:rPr>
          <w:rFonts w:cs="Arial" w:asciiTheme="minorEastAsia" w:hAnsiTheme="minorEastAsia" w:eastAsiaTheme="minorEastAsia"/>
          <w:b/>
          <w:color w:val="000000" w:themeColor="text1"/>
          <w:sz w:val="24"/>
          <w:highlight w:val="none"/>
          <w14:textFill>
            <w14:solidFill>
              <w14:schemeClr w14:val="tx1"/>
            </w14:solidFill>
          </w14:textFill>
        </w:rPr>
        <w:t>质量保证及售后服务</w:t>
      </w:r>
    </w:p>
    <w:p>
      <w:pPr>
        <w:pStyle w:val="7"/>
        <w:numPr>
          <w:ilvl w:val="0"/>
          <w:numId w:val="8"/>
        </w:numPr>
        <w:tabs>
          <w:tab w:val="left" w:pos="426"/>
        </w:tabs>
        <w:spacing w:line="440" w:lineRule="exact"/>
        <w:ind w:left="0" w:firstLine="0" w:firstLineChars="0"/>
        <w:outlineLvl w:val="2"/>
        <w:rPr>
          <w:rFonts w:cs="Arial" w:asciiTheme="minorEastAsia" w:hAnsiTheme="minorEastAsia" w:eastAsiaTheme="minorEastAsia"/>
          <w:color w:val="000000" w:themeColor="text1"/>
          <w:sz w:val="24"/>
          <w:highlight w:val="none"/>
          <w14:textFill>
            <w14:solidFill>
              <w14:schemeClr w14:val="tx1"/>
            </w14:solidFill>
          </w14:textFill>
        </w:rPr>
      </w:pPr>
      <w:r>
        <w:rPr>
          <w:rFonts w:cs="Arial" w:asciiTheme="minorEastAsia" w:hAnsiTheme="minorEastAsia" w:eastAsiaTheme="minorEastAsia"/>
          <w:color w:val="000000" w:themeColor="text1"/>
          <w:sz w:val="24"/>
          <w:highlight w:val="none"/>
          <w14:textFill>
            <w14:solidFill>
              <w14:schemeClr w14:val="tx1"/>
            </w14:solidFill>
          </w14:textFill>
        </w:rPr>
        <w:t>设备质量保证期为</w:t>
      </w:r>
      <w:r>
        <w:rPr>
          <w:rFonts w:hint="eastAsia" w:cs="Arial" w:asciiTheme="minorEastAsia" w:hAnsiTheme="minorEastAsia" w:eastAsiaTheme="minorEastAsia"/>
          <w:color w:val="000000" w:themeColor="text1"/>
          <w:sz w:val="24"/>
          <w:highlight w:val="none"/>
          <w14:textFill>
            <w14:solidFill>
              <w14:schemeClr w14:val="tx1"/>
            </w14:solidFill>
          </w14:textFill>
        </w:rPr>
        <w:t>二</w:t>
      </w:r>
      <w:r>
        <w:rPr>
          <w:rFonts w:cs="Arial" w:asciiTheme="minorEastAsia" w:hAnsiTheme="minorEastAsia" w:eastAsiaTheme="minorEastAsia"/>
          <w:color w:val="000000" w:themeColor="text1"/>
          <w:sz w:val="24"/>
          <w:highlight w:val="none"/>
          <w14:textFill>
            <w14:solidFill>
              <w14:schemeClr w14:val="tx1"/>
            </w14:solidFill>
          </w14:textFill>
        </w:rPr>
        <w:t>年，从</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设备到达需方之日开始</w:t>
      </w:r>
      <w:r>
        <w:rPr>
          <w:rFonts w:cs="Arial" w:asciiTheme="minorEastAsia" w:hAnsiTheme="minorEastAsia" w:eastAsiaTheme="minorEastAsia"/>
          <w:color w:val="000000" w:themeColor="text1"/>
          <w:sz w:val="24"/>
          <w:highlight w:val="none"/>
          <w14:textFill>
            <w14:solidFill>
              <w14:schemeClr w14:val="tx1"/>
            </w14:solidFill>
          </w14:textFill>
        </w:rPr>
        <w:t>计算。</w:t>
      </w:r>
    </w:p>
    <w:p>
      <w:pPr>
        <w:pStyle w:val="7"/>
        <w:numPr>
          <w:ilvl w:val="0"/>
          <w:numId w:val="8"/>
        </w:numPr>
        <w:tabs>
          <w:tab w:val="left" w:pos="426"/>
        </w:tabs>
        <w:spacing w:line="440" w:lineRule="exact"/>
        <w:ind w:left="0" w:firstLine="0" w:firstLineChars="0"/>
        <w:outlineLvl w:val="2"/>
        <w:rPr>
          <w:rFonts w:cs="Arial" w:asciiTheme="minorEastAsia" w:hAnsiTheme="minorEastAsia" w:eastAsiaTheme="minorEastAsia"/>
          <w:sz w:val="24"/>
          <w:highlight w:val="none"/>
        </w:rPr>
      </w:pPr>
      <w:r>
        <w:rPr>
          <w:rFonts w:cs="Arial" w:asciiTheme="minorEastAsia" w:hAnsiTheme="minorEastAsia" w:eastAsiaTheme="minorEastAsia"/>
          <w:sz w:val="24"/>
          <w:highlight w:val="none"/>
        </w:rPr>
        <w:t>在质量保证期内，</w:t>
      </w:r>
      <w:r>
        <w:rPr>
          <w:rFonts w:hint="eastAsia" w:cs="Arial" w:asciiTheme="minorEastAsia" w:hAnsiTheme="minorEastAsia" w:eastAsiaTheme="minorEastAsia"/>
          <w:sz w:val="24"/>
          <w:highlight w:val="none"/>
          <w:lang w:eastAsia="zh-CN"/>
        </w:rPr>
        <w:t>供</w:t>
      </w:r>
      <w:r>
        <w:rPr>
          <w:rFonts w:cs="Arial" w:asciiTheme="minorEastAsia" w:hAnsiTheme="minorEastAsia" w:eastAsiaTheme="minorEastAsia"/>
          <w:sz w:val="24"/>
          <w:highlight w:val="none"/>
        </w:rPr>
        <w:t>方应对由于设计、工艺、材料或质量缺陷而发生的任何不足或故障负责，并免费负责设备的维修，对正常使用过程中导致损坏的设备零部件，</w:t>
      </w:r>
      <w:r>
        <w:rPr>
          <w:rFonts w:hint="eastAsia" w:cs="Arial" w:asciiTheme="minorEastAsia" w:hAnsiTheme="minorEastAsia" w:eastAsiaTheme="minorEastAsia"/>
          <w:sz w:val="24"/>
          <w:highlight w:val="none"/>
          <w:lang w:eastAsia="zh-CN"/>
        </w:rPr>
        <w:t>供</w:t>
      </w:r>
      <w:r>
        <w:rPr>
          <w:rFonts w:cs="Arial" w:asciiTheme="minorEastAsia" w:hAnsiTheme="minorEastAsia" w:eastAsiaTheme="minorEastAsia"/>
          <w:sz w:val="24"/>
          <w:highlight w:val="none"/>
        </w:rPr>
        <w:t>方应免费更换损坏的零部件，该零部件自更换起重新计算质量保证期。</w:t>
      </w:r>
    </w:p>
    <w:p>
      <w:pPr>
        <w:pStyle w:val="7"/>
        <w:numPr>
          <w:ilvl w:val="0"/>
          <w:numId w:val="8"/>
        </w:numPr>
        <w:tabs>
          <w:tab w:val="left" w:pos="426"/>
        </w:tabs>
        <w:spacing w:line="440" w:lineRule="exact"/>
        <w:ind w:left="0" w:firstLine="0" w:firstLineChars="0"/>
        <w:outlineLvl w:val="2"/>
        <w:rPr>
          <w:rFonts w:cs="Arial" w:asciiTheme="minorEastAsia" w:hAnsiTheme="minorEastAsia" w:eastAsiaTheme="minorEastAsia"/>
          <w:sz w:val="24"/>
          <w:highlight w:val="none"/>
        </w:rPr>
      </w:pPr>
      <w:r>
        <w:rPr>
          <w:rFonts w:cs="Arial" w:asciiTheme="minorEastAsia" w:hAnsiTheme="minorEastAsia" w:eastAsiaTheme="minorEastAsia"/>
          <w:sz w:val="24"/>
          <w:highlight w:val="none"/>
        </w:rPr>
        <w:t>对于质量保证期内设备运行出现故障，</w:t>
      </w:r>
      <w:r>
        <w:rPr>
          <w:rFonts w:hint="eastAsia" w:cs="Arial" w:asciiTheme="minorEastAsia" w:hAnsiTheme="minorEastAsia" w:eastAsiaTheme="minorEastAsia"/>
          <w:sz w:val="24"/>
          <w:highlight w:val="none"/>
          <w:lang w:eastAsia="zh-CN"/>
        </w:rPr>
        <w:t>供</w:t>
      </w:r>
      <w:r>
        <w:rPr>
          <w:rFonts w:cs="Arial" w:asciiTheme="minorEastAsia" w:hAnsiTheme="minorEastAsia" w:eastAsiaTheme="minorEastAsia"/>
          <w:sz w:val="24"/>
          <w:highlight w:val="none"/>
        </w:rPr>
        <w:t>方自接到</w:t>
      </w:r>
      <w:r>
        <w:rPr>
          <w:rFonts w:hint="eastAsia" w:cs="Arial" w:asciiTheme="minorEastAsia" w:hAnsiTheme="minorEastAsia" w:eastAsiaTheme="minorEastAsia"/>
          <w:sz w:val="24"/>
          <w:highlight w:val="none"/>
          <w:lang w:eastAsia="zh-CN"/>
        </w:rPr>
        <w:t>需</w:t>
      </w:r>
      <w:r>
        <w:rPr>
          <w:rFonts w:cs="Arial" w:asciiTheme="minorEastAsia" w:hAnsiTheme="minorEastAsia" w:eastAsiaTheme="minorEastAsia"/>
          <w:sz w:val="24"/>
          <w:highlight w:val="none"/>
        </w:rPr>
        <w:t>方服务通知2小时内给</w:t>
      </w:r>
      <w:r>
        <w:rPr>
          <w:rFonts w:hint="eastAsia" w:cs="Arial" w:asciiTheme="minorEastAsia" w:hAnsiTheme="minorEastAsia" w:eastAsiaTheme="minorEastAsia"/>
          <w:sz w:val="24"/>
          <w:highlight w:val="none"/>
          <w:lang w:eastAsia="zh-CN"/>
        </w:rPr>
        <w:t>需</w:t>
      </w:r>
      <w:r>
        <w:rPr>
          <w:rFonts w:cs="Arial" w:asciiTheme="minorEastAsia" w:hAnsiTheme="minorEastAsia" w:eastAsiaTheme="minorEastAsia"/>
          <w:sz w:val="24"/>
          <w:highlight w:val="none"/>
        </w:rPr>
        <w:t>方</w:t>
      </w:r>
      <w:r>
        <w:rPr>
          <w:rFonts w:hint="eastAsia" w:cs="Arial" w:asciiTheme="minorEastAsia" w:hAnsiTheme="minorEastAsia" w:eastAsiaTheme="minorEastAsia"/>
          <w:sz w:val="24"/>
          <w:highlight w:val="none"/>
        </w:rPr>
        <w:t>做出</w:t>
      </w:r>
      <w:r>
        <w:rPr>
          <w:rFonts w:cs="Arial" w:asciiTheme="minorEastAsia" w:hAnsiTheme="minorEastAsia" w:eastAsiaTheme="minorEastAsia"/>
          <w:sz w:val="24"/>
          <w:highlight w:val="none"/>
        </w:rPr>
        <w:t>响应，诊断与排除设备所出现的故障；对</w:t>
      </w:r>
      <w:r>
        <w:rPr>
          <w:rFonts w:hint="eastAsia" w:cs="Arial" w:asciiTheme="minorEastAsia" w:hAnsiTheme="minorEastAsia" w:eastAsiaTheme="minorEastAsia"/>
          <w:sz w:val="24"/>
          <w:highlight w:val="none"/>
          <w:lang w:eastAsia="zh-CN"/>
        </w:rPr>
        <w:t>需</w:t>
      </w:r>
      <w:r>
        <w:rPr>
          <w:rFonts w:cs="Arial" w:asciiTheme="minorEastAsia" w:hAnsiTheme="minorEastAsia" w:eastAsiaTheme="minorEastAsia"/>
          <w:sz w:val="24"/>
          <w:highlight w:val="none"/>
        </w:rPr>
        <w:t>方不能自行解决的故障，</w:t>
      </w:r>
      <w:r>
        <w:rPr>
          <w:rFonts w:hint="eastAsia" w:cs="Arial" w:asciiTheme="minorEastAsia" w:hAnsiTheme="minorEastAsia" w:eastAsiaTheme="minorEastAsia"/>
          <w:sz w:val="24"/>
          <w:highlight w:val="none"/>
          <w:lang w:eastAsia="zh-CN"/>
        </w:rPr>
        <w:t>供</w:t>
      </w:r>
      <w:r>
        <w:rPr>
          <w:rFonts w:cs="Arial" w:asciiTheme="minorEastAsia" w:hAnsiTheme="minorEastAsia" w:eastAsiaTheme="minorEastAsia"/>
          <w:sz w:val="24"/>
          <w:highlight w:val="none"/>
        </w:rPr>
        <w:t>方人员应在</w:t>
      </w:r>
      <w:r>
        <w:rPr>
          <w:rFonts w:hint="eastAsia" w:cs="Arial" w:asciiTheme="minorEastAsia" w:hAnsiTheme="minorEastAsia" w:eastAsiaTheme="minorEastAsia"/>
          <w:sz w:val="24"/>
          <w:highlight w:val="none"/>
        </w:rPr>
        <w:t>24</w:t>
      </w:r>
      <w:r>
        <w:rPr>
          <w:rFonts w:cs="Arial" w:asciiTheme="minorEastAsia" w:hAnsiTheme="minorEastAsia" w:eastAsiaTheme="minorEastAsia"/>
          <w:sz w:val="24"/>
          <w:highlight w:val="none"/>
        </w:rPr>
        <w:t>小时内到达买方现场进行维修。</w:t>
      </w:r>
    </w:p>
    <w:p>
      <w:pPr>
        <w:keepNext w:val="0"/>
        <w:keepLines w:val="0"/>
        <w:widowControl/>
        <w:suppressLineNumbers w:val="0"/>
        <w:spacing w:line="360" w:lineRule="auto"/>
        <w:jc w:val="left"/>
        <w:rPr>
          <w:rFonts w:cs="Arial"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lang w:eastAsia="zh-CN"/>
        </w:rPr>
        <w:t>供</w:t>
      </w:r>
      <w:r>
        <w:rPr>
          <w:rFonts w:hint="eastAsia" w:asciiTheme="minorEastAsia" w:hAnsiTheme="minorEastAsia" w:eastAsiaTheme="minorEastAsia"/>
          <w:sz w:val="24"/>
          <w:highlight w:val="none"/>
        </w:rPr>
        <w:t>方</w:t>
      </w:r>
      <w:r>
        <w:rPr>
          <w:rFonts w:asciiTheme="minorEastAsia" w:hAnsiTheme="minorEastAsia" w:eastAsiaTheme="minorEastAsia"/>
          <w:sz w:val="24"/>
          <w:highlight w:val="none"/>
        </w:rPr>
        <w:t>在中国</w:t>
      </w:r>
      <w:r>
        <w:rPr>
          <w:rFonts w:hint="eastAsia" w:asciiTheme="minorEastAsia" w:hAnsiTheme="minorEastAsia" w:eastAsiaTheme="minorEastAsia"/>
          <w:sz w:val="24"/>
          <w:highlight w:val="none"/>
        </w:rPr>
        <w:t>大陆</w:t>
      </w:r>
      <w:r>
        <w:rPr>
          <w:rFonts w:asciiTheme="minorEastAsia" w:hAnsiTheme="minorEastAsia" w:eastAsiaTheme="minorEastAsia"/>
          <w:sz w:val="24"/>
          <w:highlight w:val="none"/>
        </w:rPr>
        <w:t>设有固定的</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已正常运行的售后服务机构</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常用备件库，无不良的售后服务记录，在中国</w:t>
      </w:r>
      <w:r>
        <w:rPr>
          <w:rFonts w:hint="eastAsia" w:asciiTheme="minorEastAsia" w:hAnsiTheme="minorEastAsia" w:eastAsiaTheme="minorEastAsia"/>
          <w:sz w:val="24"/>
          <w:highlight w:val="none"/>
        </w:rPr>
        <w:t>大陆具备</w:t>
      </w:r>
      <w:r>
        <w:rPr>
          <w:rFonts w:asciiTheme="minorEastAsia" w:hAnsiTheme="minorEastAsia" w:eastAsiaTheme="minorEastAsia"/>
          <w:sz w:val="24"/>
          <w:highlight w:val="none"/>
        </w:rPr>
        <w:t>培训、编程</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维修的条件</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eastAsia="zh-CN"/>
        </w:rPr>
        <w:t>供</w:t>
      </w:r>
      <w:r>
        <w:rPr>
          <w:rFonts w:hint="eastAsia" w:asciiTheme="minorEastAsia" w:hAnsiTheme="minorEastAsia" w:eastAsiaTheme="minorEastAsia"/>
          <w:sz w:val="24"/>
          <w:highlight w:val="none"/>
        </w:rPr>
        <w:t>方</w:t>
      </w:r>
      <w:r>
        <w:rPr>
          <w:rFonts w:asciiTheme="minorEastAsia" w:hAnsiTheme="minorEastAsia" w:eastAsiaTheme="minorEastAsia"/>
          <w:sz w:val="24"/>
          <w:highlight w:val="none"/>
        </w:rPr>
        <w:t>向</w:t>
      </w:r>
      <w:r>
        <w:rPr>
          <w:rFonts w:hint="eastAsia" w:asciiTheme="minorEastAsia" w:hAnsiTheme="minorEastAsia" w:eastAsiaTheme="minorEastAsia"/>
          <w:sz w:val="24"/>
          <w:highlight w:val="none"/>
          <w:lang w:eastAsia="zh-CN"/>
        </w:rPr>
        <w:t>需</w:t>
      </w:r>
      <w:r>
        <w:rPr>
          <w:rFonts w:hint="eastAsia" w:asciiTheme="minorEastAsia" w:hAnsiTheme="minorEastAsia" w:eastAsiaTheme="minorEastAsia"/>
          <w:sz w:val="24"/>
          <w:highlight w:val="none"/>
        </w:rPr>
        <w:t>方</w:t>
      </w:r>
      <w:r>
        <w:rPr>
          <w:rFonts w:asciiTheme="minorEastAsia" w:hAnsiTheme="minorEastAsia" w:eastAsiaTheme="minorEastAsia"/>
          <w:sz w:val="24"/>
          <w:highlight w:val="none"/>
        </w:rPr>
        <w:t>提供备件，并提供所有设备</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年所需的易损备品备件清单，清单中标明进货价、生产厂家</w:t>
      </w:r>
      <w:r>
        <w:rPr>
          <w:rFonts w:cs="Arial" w:asciiTheme="minorEastAsia" w:hAnsiTheme="minorEastAsia" w:eastAsiaTheme="minorEastAsia"/>
          <w:kern w:val="2"/>
          <w:sz w:val="24"/>
          <w:szCs w:val="24"/>
          <w:highlight w:val="none"/>
          <w:lang w:val="en-US" w:eastAsia="zh-CN" w:bidi="ar-SA"/>
        </w:rPr>
        <w:t>、规格、型号、数量、联系方式等信息。</w:t>
      </w:r>
      <w:r>
        <w:rPr>
          <w:rFonts w:hint="eastAsia" w:cs="Arial" w:asciiTheme="minorEastAsia" w:hAnsiTheme="minorEastAsia" w:eastAsiaTheme="minorEastAsia"/>
          <w:kern w:val="2"/>
          <w:sz w:val="24"/>
          <w:szCs w:val="24"/>
          <w:highlight w:val="none"/>
          <w:lang w:val="en-US" w:eastAsia="zh-CN" w:bidi="ar-SA"/>
        </w:rPr>
        <w:t>保</w:t>
      </w:r>
      <w:r>
        <w:rPr>
          <w:rFonts w:cs="Arial" w:asciiTheme="minorEastAsia" w:hAnsiTheme="minorEastAsia" w:eastAsiaTheme="minorEastAsia"/>
          <w:kern w:val="2"/>
          <w:sz w:val="24"/>
          <w:szCs w:val="24"/>
          <w:highlight w:val="none"/>
          <w:lang w:val="en-US" w:eastAsia="zh-CN" w:bidi="ar-SA"/>
        </w:rPr>
        <w:t>修期内因设备或部件本身质量导致的问题</w:t>
      </w:r>
      <w:r>
        <w:rPr>
          <w:rFonts w:hint="eastAsia" w:cs="Arial" w:asciiTheme="minorEastAsia" w:hAnsiTheme="minorEastAsia" w:eastAsiaTheme="minorEastAsia"/>
          <w:kern w:val="2"/>
          <w:sz w:val="24"/>
          <w:szCs w:val="24"/>
          <w:highlight w:val="none"/>
          <w:lang w:val="en-US" w:eastAsia="zh-CN" w:bidi="ar-SA"/>
        </w:rPr>
        <w:t>由供方</w:t>
      </w:r>
      <w:r>
        <w:rPr>
          <w:rFonts w:cs="Arial" w:asciiTheme="minorEastAsia" w:hAnsiTheme="minorEastAsia" w:eastAsiaTheme="minorEastAsia"/>
          <w:kern w:val="2"/>
          <w:sz w:val="24"/>
          <w:szCs w:val="24"/>
          <w:highlight w:val="none"/>
          <w:lang w:val="en-US" w:eastAsia="zh-CN" w:bidi="ar-SA"/>
        </w:rPr>
        <w:t>免费更换备件</w:t>
      </w:r>
      <w:r>
        <w:rPr>
          <w:rFonts w:hint="eastAsia" w:cs="Arial" w:asciiTheme="minorEastAsia" w:hAnsiTheme="minorEastAsia" w:eastAsiaTheme="minorEastAsia"/>
          <w:kern w:val="2"/>
          <w:sz w:val="24"/>
          <w:szCs w:val="24"/>
          <w:highlight w:val="none"/>
          <w:lang w:val="en-US" w:eastAsia="zh-CN" w:bidi="ar-SA"/>
        </w:rPr>
        <w:t>。</w:t>
      </w:r>
      <w:bookmarkStart w:id="0" w:name="_GoBack"/>
      <w:bookmarkEnd w:id="0"/>
    </w:p>
    <w:p>
      <w:pPr>
        <w:pStyle w:val="7"/>
        <w:numPr>
          <w:ilvl w:val="0"/>
          <w:numId w:val="8"/>
        </w:numPr>
        <w:tabs>
          <w:tab w:val="left" w:pos="426"/>
        </w:tabs>
        <w:spacing w:line="440" w:lineRule="exact"/>
        <w:ind w:left="0" w:firstLine="0" w:firstLineChars="0"/>
        <w:outlineLvl w:val="2"/>
        <w:rPr>
          <w:rFonts w:cs="Arial"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供</w:t>
      </w:r>
      <w:r>
        <w:rPr>
          <w:rFonts w:hint="eastAsia" w:asciiTheme="minorEastAsia" w:hAnsiTheme="minorEastAsia" w:eastAsiaTheme="minorEastAsia"/>
          <w:sz w:val="24"/>
          <w:highlight w:val="none"/>
        </w:rPr>
        <w:t>方</w:t>
      </w:r>
      <w:r>
        <w:rPr>
          <w:rFonts w:asciiTheme="minorEastAsia" w:hAnsiTheme="minorEastAsia" w:eastAsiaTheme="minorEastAsia"/>
          <w:sz w:val="24"/>
          <w:highlight w:val="none"/>
        </w:rPr>
        <w:t>有义务在设</w:t>
      </w:r>
      <w:r>
        <w:rPr>
          <w:rFonts w:cs="Arial" w:asciiTheme="minorEastAsia" w:hAnsiTheme="minorEastAsia" w:eastAsiaTheme="minorEastAsia"/>
          <w:sz w:val="24"/>
          <w:highlight w:val="none"/>
        </w:rPr>
        <w:t>备整个使用寿命周期内提供优质服务。</w:t>
      </w:r>
      <w:r>
        <w:rPr>
          <w:rFonts w:hint="eastAsia" w:cs="Arial" w:asciiTheme="minorEastAsia" w:hAnsiTheme="minorEastAsia" w:eastAsiaTheme="minorEastAsia"/>
          <w:sz w:val="24"/>
          <w:highlight w:val="none"/>
          <w:lang w:eastAsia="zh-CN"/>
        </w:rPr>
        <w:t>供</w:t>
      </w:r>
      <w:r>
        <w:rPr>
          <w:rFonts w:hint="eastAsia" w:cs="Arial" w:asciiTheme="minorEastAsia" w:hAnsiTheme="minorEastAsia" w:eastAsiaTheme="minorEastAsia"/>
          <w:sz w:val="24"/>
          <w:highlight w:val="none"/>
        </w:rPr>
        <w:t>方需</w:t>
      </w:r>
      <w:r>
        <w:rPr>
          <w:rFonts w:cs="Arial" w:asciiTheme="minorEastAsia" w:hAnsiTheme="minorEastAsia" w:eastAsiaTheme="minorEastAsia"/>
          <w:sz w:val="24"/>
          <w:highlight w:val="none"/>
        </w:rPr>
        <w:t>承诺，自设备</w:t>
      </w:r>
      <w:r>
        <w:rPr>
          <w:rFonts w:hint="eastAsia" w:cs="Arial" w:asciiTheme="minorEastAsia" w:hAnsiTheme="minorEastAsia" w:eastAsiaTheme="minorEastAsia"/>
          <w:sz w:val="24"/>
          <w:highlight w:val="none"/>
        </w:rPr>
        <w:t>质量保证期</w:t>
      </w:r>
      <w:r>
        <w:rPr>
          <w:rFonts w:cs="Arial" w:asciiTheme="minorEastAsia" w:hAnsiTheme="minorEastAsia" w:eastAsiaTheme="minorEastAsia"/>
          <w:sz w:val="24"/>
          <w:highlight w:val="none"/>
        </w:rPr>
        <w:t>届满后，</w:t>
      </w:r>
      <w:r>
        <w:rPr>
          <w:rFonts w:hint="eastAsia" w:cs="Arial" w:asciiTheme="minorEastAsia" w:hAnsiTheme="minorEastAsia" w:eastAsiaTheme="minorEastAsia"/>
          <w:sz w:val="24"/>
          <w:highlight w:val="none"/>
        </w:rPr>
        <w:t>卖</w:t>
      </w:r>
      <w:r>
        <w:rPr>
          <w:rFonts w:cs="Arial" w:asciiTheme="minorEastAsia" w:hAnsiTheme="minorEastAsia" w:eastAsiaTheme="minorEastAsia"/>
          <w:sz w:val="24"/>
          <w:highlight w:val="none"/>
        </w:rPr>
        <w:t>方接到通知后4小时内响应，</w:t>
      </w:r>
      <w:r>
        <w:rPr>
          <w:rFonts w:hint="eastAsia" w:cs="Arial" w:asciiTheme="minorEastAsia" w:hAnsiTheme="minorEastAsia" w:eastAsiaTheme="minorEastAsia"/>
          <w:sz w:val="24"/>
          <w:highlight w:val="none"/>
        </w:rPr>
        <w:t>48</w:t>
      </w:r>
      <w:r>
        <w:rPr>
          <w:rFonts w:cs="Arial" w:asciiTheme="minorEastAsia" w:hAnsiTheme="minorEastAsia" w:eastAsiaTheme="minorEastAsia"/>
          <w:bCs/>
          <w:sz w:val="24"/>
          <w:highlight w:val="none"/>
        </w:rPr>
        <w:t>小时内到达</w:t>
      </w:r>
      <w:r>
        <w:rPr>
          <w:rFonts w:hint="eastAsia" w:cs="Arial" w:asciiTheme="minorEastAsia" w:hAnsiTheme="minorEastAsia" w:eastAsiaTheme="minorEastAsia"/>
          <w:bCs/>
          <w:sz w:val="24"/>
          <w:highlight w:val="none"/>
        </w:rPr>
        <w:t>买方</w:t>
      </w:r>
      <w:r>
        <w:rPr>
          <w:rFonts w:cs="Arial" w:asciiTheme="minorEastAsia" w:hAnsiTheme="minorEastAsia" w:eastAsiaTheme="minorEastAsia"/>
          <w:bCs/>
          <w:sz w:val="24"/>
          <w:highlight w:val="none"/>
        </w:rPr>
        <w:t>现场，</w:t>
      </w:r>
      <w:r>
        <w:rPr>
          <w:rFonts w:cs="Arial" w:asciiTheme="minorEastAsia" w:hAnsiTheme="minorEastAsia" w:eastAsiaTheme="minorEastAsia"/>
          <w:sz w:val="24"/>
          <w:highlight w:val="none"/>
        </w:rPr>
        <w:t>一般问题</w:t>
      </w:r>
      <w:r>
        <w:rPr>
          <w:rFonts w:hint="eastAsia" w:cs="Arial" w:asciiTheme="minorEastAsia" w:hAnsiTheme="minorEastAsia" w:eastAsiaTheme="minorEastAsia"/>
          <w:bCs/>
          <w:sz w:val="24"/>
          <w:highlight w:val="none"/>
        </w:rPr>
        <w:t>48</w:t>
      </w:r>
      <w:r>
        <w:rPr>
          <w:rFonts w:cs="Arial" w:asciiTheme="minorEastAsia" w:hAnsiTheme="minorEastAsia" w:eastAsiaTheme="minorEastAsia"/>
          <w:bCs/>
          <w:sz w:val="24"/>
          <w:highlight w:val="none"/>
        </w:rPr>
        <w:t>小时内到达现场</w:t>
      </w:r>
      <w:r>
        <w:rPr>
          <w:rFonts w:hint="eastAsia" w:cs="Arial" w:asciiTheme="minorEastAsia" w:hAnsiTheme="minorEastAsia" w:eastAsiaTheme="minorEastAsia"/>
          <w:bCs/>
          <w:sz w:val="24"/>
          <w:highlight w:val="none"/>
        </w:rPr>
        <w:t>并</w:t>
      </w:r>
      <w:r>
        <w:rPr>
          <w:rFonts w:cs="Arial" w:asciiTheme="minorEastAsia" w:hAnsiTheme="minorEastAsia" w:eastAsiaTheme="minorEastAsia"/>
          <w:sz w:val="24"/>
          <w:highlight w:val="none"/>
        </w:rPr>
        <w:t>排除故障</w:t>
      </w:r>
      <w:r>
        <w:rPr>
          <w:rFonts w:hint="eastAsia" w:cs="Arial" w:asciiTheme="minorEastAsia" w:hAnsiTheme="minorEastAsia" w:eastAsiaTheme="minorEastAsia"/>
          <w:sz w:val="24"/>
          <w:highlight w:val="none"/>
        </w:rPr>
        <w:t>；如果</w:t>
      </w:r>
      <w:r>
        <w:rPr>
          <w:rFonts w:hint="eastAsia" w:cs="Arial" w:asciiTheme="minorEastAsia" w:hAnsiTheme="minorEastAsia" w:eastAsiaTheme="minorEastAsia"/>
          <w:sz w:val="24"/>
          <w:highlight w:val="none"/>
          <w:lang w:eastAsia="zh-CN"/>
        </w:rPr>
        <w:t>需</w:t>
      </w:r>
      <w:r>
        <w:rPr>
          <w:rFonts w:hint="eastAsia" w:cs="Arial" w:asciiTheme="minorEastAsia" w:hAnsiTheme="minorEastAsia" w:eastAsiaTheme="minorEastAsia"/>
          <w:sz w:val="24"/>
          <w:highlight w:val="none"/>
        </w:rPr>
        <w:t>方</w:t>
      </w:r>
      <w:r>
        <w:rPr>
          <w:rFonts w:cs="Arial" w:asciiTheme="minorEastAsia" w:hAnsiTheme="minorEastAsia" w:eastAsiaTheme="minorEastAsia"/>
          <w:sz w:val="24"/>
          <w:highlight w:val="none"/>
        </w:rPr>
        <w:t>需要</w:t>
      </w:r>
      <w:r>
        <w:rPr>
          <w:rFonts w:hint="eastAsia" w:cs="Arial" w:asciiTheme="minorEastAsia" w:hAnsiTheme="minorEastAsia" w:eastAsiaTheme="minorEastAsia"/>
          <w:sz w:val="24"/>
          <w:highlight w:val="none"/>
        </w:rPr>
        <w:t>，应</w:t>
      </w:r>
      <w:r>
        <w:rPr>
          <w:rFonts w:cs="Arial" w:asciiTheme="minorEastAsia" w:hAnsiTheme="minorEastAsia" w:eastAsiaTheme="minorEastAsia"/>
          <w:sz w:val="24"/>
          <w:highlight w:val="none"/>
        </w:rPr>
        <w:t>继续提供“设备故障前维修”服务</w:t>
      </w:r>
      <w:r>
        <w:rPr>
          <w:rFonts w:hint="eastAsia" w:cs="Arial" w:asciiTheme="minorEastAsia" w:hAnsiTheme="minorEastAsia" w:eastAsiaTheme="minorEastAsia"/>
          <w:sz w:val="24"/>
          <w:highlight w:val="none"/>
        </w:rPr>
        <w:t>；</w:t>
      </w:r>
      <w:r>
        <w:rPr>
          <w:rFonts w:hint="eastAsia" w:cs="Arial" w:asciiTheme="minorEastAsia" w:hAnsiTheme="minorEastAsia" w:eastAsiaTheme="minorEastAsia"/>
          <w:sz w:val="24"/>
          <w:highlight w:val="none"/>
          <w:lang w:eastAsia="zh-CN"/>
        </w:rPr>
        <w:t>供</w:t>
      </w:r>
      <w:r>
        <w:rPr>
          <w:rFonts w:hint="eastAsia" w:cs="Arial" w:asciiTheme="minorEastAsia" w:hAnsiTheme="minorEastAsia" w:eastAsiaTheme="minorEastAsia"/>
          <w:sz w:val="24"/>
          <w:highlight w:val="none"/>
        </w:rPr>
        <w:t>方</w:t>
      </w:r>
      <w:r>
        <w:rPr>
          <w:rFonts w:cs="Arial" w:asciiTheme="minorEastAsia" w:hAnsiTheme="minorEastAsia" w:eastAsiaTheme="minorEastAsia"/>
          <w:sz w:val="24"/>
          <w:highlight w:val="none"/>
        </w:rPr>
        <w:t>收取的服务费用不得高于</w:t>
      </w:r>
      <w:r>
        <w:rPr>
          <w:rFonts w:hint="eastAsia" w:cs="Arial" w:asciiTheme="minorEastAsia" w:hAnsiTheme="minorEastAsia" w:eastAsiaTheme="minorEastAsia"/>
          <w:sz w:val="24"/>
          <w:highlight w:val="none"/>
        </w:rPr>
        <w:t>向</w:t>
      </w:r>
      <w:r>
        <w:rPr>
          <w:rFonts w:cs="Arial" w:asciiTheme="minorEastAsia" w:hAnsiTheme="minorEastAsia" w:eastAsiaTheme="minorEastAsia"/>
          <w:sz w:val="24"/>
          <w:highlight w:val="none"/>
        </w:rPr>
        <w:t>其他厂家收取</w:t>
      </w:r>
      <w:r>
        <w:rPr>
          <w:rFonts w:hint="eastAsia" w:cs="Arial" w:asciiTheme="minorEastAsia" w:hAnsiTheme="minorEastAsia" w:eastAsiaTheme="minorEastAsia"/>
          <w:sz w:val="24"/>
          <w:highlight w:val="none"/>
        </w:rPr>
        <w:t>类似</w:t>
      </w:r>
      <w:r>
        <w:rPr>
          <w:rFonts w:cs="Arial" w:asciiTheme="minorEastAsia" w:hAnsiTheme="minorEastAsia" w:eastAsiaTheme="minorEastAsia"/>
          <w:sz w:val="24"/>
          <w:highlight w:val="none"/>
        </w:rPr>
        <w:t>费用的最低标准。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1C818"/>
    <w:multiLevelType w:val="singleLevel"/>
    <w:tmpl w:val="98C1C818"/>
    <w:lvl w:ilvl="0" w:tentative="0">
      <w:start w:val="1"/>
      <w:numFmt w:val="decimal"/>
      <w:suff w:val="nothing"/>
      <w:lvlText w:val="%1、"/>
      <w:lvlJc w:val="left"/>
    </w:lvl>
  </w:abstractNum>
  <w:abstractNum w:abstractNumId="1">
    <w:nsid w:val="02F528BF"/>
    <w:multiLevelType w:val="multilevel"/>
    <w:tmpl w:val="02F528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E332FA"/>
    <w:multiLevelType w:val="multilevel"/>
    <w:tmpl w:val="0BE332F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F6E6A31"/>
    <w:multiLevelType w:val="multilevel"/>
    <w:tmpl w:val="1F6E6A31"/>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8F2123"/>
    <w:multiLevelType w:val="multilevel"/>
    <w:tmpl w:val="258F2123"/>
    <w:lvl w:ilvl="0" w:tentative="0">
      <w:start w:val="1"/>
      <w:numFmt w:val="decimal"/>
      <w:lvlText w:val="%1、"/>
      <w:lvlJc w:val="left"/>
      <w:pPr>
        <w:ind w:left="169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4F76D2"/>
    <w:multiLevelType w:val="multilevel"/>
    <w:tmpl w:val="644F76D2"/>
    <w:lvl w:ilvl="0" w:tentative="0">
      <w:start w:val="1"/>
      <w:numFmt w:val="decimal"/>
      <w:lvlText w:val="%1、"/>
      <w:lvlJc w:val="left"/>
      <w:pPr>
        <w:ind w:left="420" w:hanging="420"/>
      </w:pPr>
      <w:rPr>
        <w:rFonts w:hint="eastAsia"/>
      </w:rPr>
    </w:lvl>
    <w:lvl w:ilvl="1" w:tentative="0">
      <w:start w:val="8"/>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62C4464"/>
    <w:multiLevelType w:val="multilevel"/>
    <w:tmpl w:val="762C4464"/>
    <w:lvl w:ilvl="0" w:tentative="0">
      <w:start w:val="1"/>
      <w:numFmt w:val="decimal"/>
      <w:lvlText w:val="%1、"/>
      <w:lvlJc w:val="left"/>
      <w:pPr>
        <w:ind w:left="846" w:hanging="420"/>
      </w:pPr>
      <w:rPr>
        <w:rFonts w:hint="eastAsia"/>
      </w:rPr>
    </w:lvl>
    <w:lvl w:ilvl="1" w:tentative="0">
      <w:start w:val="7"/>
      <w:numFmt w:val="japaneseCounting"/>
      <w:lvlText w:val="%2、"/>
      <w:lvlJc w:val="left"/>
      <w:pPr>
        <w:tabs>
          <w:tab w:val="left" w:pos="1566"/>
        </w:tabs>
        <w:ind w:left="1566" w:hanging="72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EE14620"/>
    <w:multiLevelType w:val="multilevel"/>
    <w:tmpl w:val="7EE14620"/>
    <w:lvl w:ilvl="0" w:tentative="0">
      <w:start w:val="1"/>
      <w:numFmt w:val="decimal"/>
      <w:lvlText w:val="%1、"/>
      <w:lvlJc w:val="left"/>
      <w:pPr>
        <w:ind w:left="420" w:hanging="420"/>
      </w:pPr>
      <w:rPr>
        <w:rFonts w:hint="eastAsia"/>
      </w:rPr>
    </w:lvl>
    <w:lvl w:ilvl="1" w:tentative="0">
      <w:start w:val="8"/>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1A"/>
    <w:rsid w:val="00002E96"/>
    <w:rsid w:val="00004D25"/>
    <w:rsid w:val="00096087"/>
    <w:rsid w:val="000E1E5B"/>
    <w:rsid w:val="000E23D4"/>
    <w:rsid w:val="000E45EA"/>
    <w:rsid w:val="00150895"/>
    <w:rsid w:val="0015151C"/>
    <w:rsid w:val="00157052"/>
    <w:rsid w:val="0018236F"/>
    <w:rsid w:val="001946F7"/>
    <w:rsid w:val="001A25A3"/>
    <w:rsid w:val="001A52CC"/>
    <w:rsid w:val="001E5B0A"/>
    <w:rsid w:val="001F582C"/>
    <w:rsid w:val="00243E2B"/>
    <w:rsid w:val="00261E0D"/>
    <w:rsid w:val="00272199"/>
    <w:rsid w:val="0027418E"/>
    <w:rsid w:val="00291A3C"/>
    <w:rsid w:val="002C7714"/>
    <w:rsid w:val="002E60D8"/>
    <w:rsid w:val="003039B8"/>
    <w:rsid w:val="00313F08"/>
    <w:rsid w:val="00325EF1"/>
    <w:rsid w:val="00335010"/>
    <w:rsid w:val="003603E1"/>
    <w:rsid w:val="00373323"/>
    <w:rsid w:val="003A2BA9"/>
    <w:rsid w:val="003D2EF2"/>
    <w:rsid w:val="003E4F64"/>
    <w:rsid w:val="00405C5D"/>
    <w:rsid w:val="00432CC7"/>
    <w:rsid w:val="004467DE"/>
    <w:rsid w:val="00476E28"/>
    <w:rsid w:val="0049298D"/>
    <w:rsid w:val="004E6A0A"/>
    <w:rsid w:val="005463A1"/>
    <w:rsid w:val="00546520"/>
    <w:rsid w:val="00555E6D"/>
    <w:rsid w:val="00557CE3"/>
    <w:rsid w:val="00561E4F"/>
    <w:rsid w:val="00567980"/>
    <w:rsid w:val="00567B15"/>
    <w:rsid w:val="005727B1"/>
    <w:rsid w:val="00576EA5"/>
    <w:rsid w:val="00586ED2"/>
    <w:rsid w:val="00594599"/>
    <w:rsid w:val="005A52B1"/>
    <w:rsid w:val="005A5963"/>
    <w:rsid w:val="005B3073"/>
    <w:rsid w:val="00625D07"/>
    <w:rsid w:val="006656D2"/>
    <w:rsid w:val="006719C7"/>
    <w:rsid w:val="0067747A"/>
    <w:rsid w:val="006852A5"/>
    <w:rsid w:val="00694348"/>
    <w:rsid w:val="006A3536"/>
    <w:rsid w:val="006C6828"/>
    <w:rsid w:val="006D7273"/>
    <w:rsid w:val="006E4B85"/>
    <w:rsid w:val="006F3717"/>
    <w:rsid w:val="00712272"/>
    <w:rsid w:val="00724320"/>
    <w:rsid w:val="0077766C"/>
    <w:rsid w:val="00784DD9"/>
    <w:rsid w:val="00794E50"/>
    <w:rsid w:val="007B648E"/>
    <w:rsid w:val="007C0143"/>
    <w:rsid w:val="007E114B"/>
    <w:rsid w:val="007E3277"/>
    <w:rsid w:val="007F66E6"/>
    <w:rsid w:val="00802FD5"/>
    <w:rsid w:val="008323A3"/>
    <w:rsid w:val="008B0B68"/>
    <w:rsid w:val="008E5961"/>
    <w:rsid w:val="008E6449"/>
    <w:rsid w:val="008E74EE"/>
    <w:rsid w:val="0090052B"/>
    <w:rsid w:val="00903F36"/>
    <w:rsid w:val="00923C2E"/>
    <w:rsid w:val="00937531"/>
    <w:rsid w:val="00980AEC"/>
    <w:rsid w:val="00991122"/>
    <w:rsid w:val="00A05D43"/>
    <w:rsid w:val="00A4671A"/>
    <w:rsid w:val="00AF34E5"/>
    <w:rsid w:val="00B13C35"/>
    <w:rsid w:val="00B2492D"/>
    <w:rsid w:val="00B32375"/>
    <w:rsid w:val="00B40A89"/>
    <w:rsid w:val="00B76909"/>
    <w:rsid w:val="00B77339"/>
    <w:rsid w:val="00B8554A"/>
    <w:rsid w:val="00BA37F2"/>
    <w:rsid w:val="00BC532D"/>
    <w:rsid w:val="00BD504D"/>
    <w:rsid w:val="00C75670"/>
    <w:rsid w:val="00C945C5"/>
    <w:rsid w:val="00CC4089"/>
    <w:rsid w:val="00CF09C9"/>
    <w:rsid w:val="00D04534"/>
    <w:rsid w:val="00D258B0"/>
    <w:rsid w:val="00D46065"/>
    <w:rsid w:val="00D50019"/>
    <w:rsid w:val="00D57B1E"/>
    <w:rsid w:val="00D60CA1"/>
    <w:rsid w:val="00D63A9F"/>
    <w:rsid w:val="00D73486"/>
    <w:rsid w:val="00D8679C"/>
    <w:rsid w:val="00D91DF0"/>
    <w:rsid w:val="00D94C49"/>
    <w:rsid w:val="00DC4162"/>
    <w:rsid w:val="00DD038A"/>
    <w:rsid w:val="00DE0DDD"/>
    <w:rsid w:val="00DE71D7"/>
    <w:rsid w:val="00E010A9"/>
    <w:rsid w:val="00E14538"/>
    <w:rsid w:val="00E2306D"/>
    <w:rsid w:val="00E56A5E"/>
    <w:rsid w:val="00E6493C"/>
    <w:rsid w:val="00E76346"/>
    <w:rsid w:val="00E769F3"/>
    <w:rsid w:val="00E9609C"/>
    <w:rsid w:val="00EC0D03"/>
    <w:rsid w:val="00EC7D48"/>
    <w:rsid w:val="00EF0197"/>
    <w:rsid w:val="00F20519"/>
    <w:rsid w:val="00F254B6"/>
    <w:rsid w:val="00F93048"/>
    <w:rsid w:val="0A615007"/>
    <w:rsid w:val="15421FBE"/>
    <w:rsid w:val="1D2A37A9"/>
    <w:rsid w:val="1FD750E9"/>
    <w:rsid w:val="23CD72EC"/>
    <w:rsid w:val="2D476B69"/>
    <w:rsid w:val="355178CE"/>
    <w:rsid w:val="386C2BEA"/>
    <w:rsid w:val="3EAF2170"/>
    <w:rsid w:val="44BA3DE2"/>
    <w:rsid w:val="57D63948"/>
    <w:rsid w:val="64157E7D"/>
    <w:rsid w:val="6BEB689A"/>
    <w:rsid w:val="6F557F07"/>
    <w:rsid w:val="6F670453"/>
    <w:rsid w:val="73B152B1"/>
    <w:rsid w:val="782B2FDC"/>
    <w:rsid w:val="7AA5637F"/>
    <w:rsid w:val="7E33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0"/>
    <w:pPr>
      <w:ind w:firstLine="420" w:firstLineChars="200"/>
    </w:pPr>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页脚 Char"/>
    <w:basedOn w:val="5"/>
    <w:link w:val="3"/>
    <w:qFormat/>
    <w:uiPriority w:val="99"/>
    <w:rPr>
      <w:rFonts w:ascii="Times New Roman" w:hAnsi="Times New Roman" w:eastAsia="宋体" w:cs="Times New Roman"/>
      <w:sz w:val="18"/>
      <w:szCs w:val="18"/>
    </w:rPr>
  </w:style>
  <w:style w:type="paragraph" w:customStyle="1" w:styleId="10">
    <w:name w:val="列出段落1"/>
    <w:basedOn w:val="1"/>
    <w:qFormat/>
    <w:uiPriority w:val="0"/>
    <w:pPr>
      <w:spacing w:after="300" w:line="400" w:lineRule="exact"/>
      <w:jc w:val="left"/>
    </w:pPr>
    <w:rPr>
      <w:rFonts w:ascii="宋体" w:hAnsi="宋体" w:eastAsia="仿宋_GB2312"/>
      <w:b/>
      <w:color w:val="000000"/>
      <w:sz w:val="24"/>
    </w:rPr>
  </w:style>
  <w:style w:type="paragraph" w:customStyle="1" w:styleId="11">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2">
    <w:name w:val="Placeholder Text"/>
    <w:basedOn w:val="5"/>
    <w:semiHidden/>
    <w:uiPriority w:val="99"/>
    <w:rPr>
      <w:color w:val="808080"/>
    </w:rPr>
  </w:style>
  <w:style w:type="character" w:customStyle="1" w:styleId="13">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554</Words>
  <Characters>3161</Characters>
  <Lines>26</Lines>
  <Paragraphs>7</Paragraphs>
  <TotalTime>16</TotalTime>
  <ScaleCrop>false</ScaleCrop>
  <LinksUpToDate>false</LinksUpToDate>
  <CharactersWithSpaces>3708</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2019-03-28T07:29:00Z</dcterms:created>
  <dc:creator>高丹</dc:creator>
  <cp:lastModifiedBy>许少卿</cp:lastModifiedBy>
  <cp:lastPrinted>2016-04-15T07:50:00Z</cp:lastPrinted>
  <dcterms:modified xsi:type="dcterms:W3CDTF">2019-04-19T01:27:27Z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