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捷冠3T前后围铁蒙皮焊接工艺要求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所有蒙皮分片，符合技术图纸要求。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蒙皮外表面平整，无凹凸不平，按压无鼓动，波浪，局部凹陷、变形等外观缺陷。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前后挡风窗周边蒙皮需要以前后挡检具为基准进行装配，周边间隙及外表面阶差满足工艺要求。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前后挡风窗止口表面平顺，无波浪不平，铁止口与蒙皮止口贴合，顺延成形，间断焊接固定。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参考技术图纸要求，前后挡玻璃按照检具比配，首样及小批量通过玻璃比配,满足装配要求。</w:t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前后围蒙皮与前后围弧杆（与车内存在密封关系的弧杆）之间需要进行贴膨胀胶带进行密封，密封效果良好。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前保、灯框与前围护面，后保与后围护面装配：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周边缝隙符合图纸要求；单侧缝隙\左右缝隙缝隙均匀一致。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相邻面过渡平顺，阶差小于1mm。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外表面棱线对齐，高低差小于1mm。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前后大灯灯框等灯框与灯具周边间隙均匀，符合图纸要求，面差小于1mm。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蒙皮与前后围骨架立柱边沿间断点焊固定，蒙皮焊接牢固，与骨架贴合，切边平直，满足工艺要求。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蒙皮外表面对接缝满焊。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前后大灯灯框与蒙皮焊接间断焊接固定，焊接牢固，满足工艺要求。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前保盖板铰链支架，灯框铰链支架等安装支与骨架连接处满焊，焊接牢固。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雨刮套筒焊接位置准确，符合图纸要求，高出蒙皮外表面1-3mm。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后围后仓门门框尺寸符合图纸要求，对角线偏差小于3mm。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所有部件焊接牢固，无脱焊，虚焊，漏焊，焊穿，焊缝表面打磨平整、无焊瘤，表面焊渣清理干净。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所有部件焊接要求，通过试制评审，由我司认可，符合我司工艺要求。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前后围蒙皮总成具体焊接部件，参照技术图纸要求。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D79"/>
    <w:multiLevelType w:val="singleLevel"/>
    <w:tmpl w:val="11CA3D7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EEB7623"/>
    <w:multiLevelType w:val="singleLevel"/>
    <w:tmpl w:val="1EEB76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5339"/>
    <w:rsid w:val="4C3C0A2C"/>
    <w:rsid w:val="57875339"/>
    <w:rsid w:val="76934F26"/>
    <w:rsid w:val="7E1C4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2019-06-26T07:53:00Z</dcterms:created>
  <dc:creator>许少卿</dc:creator>
  <cp:lastModifiedBy>许少卿</cp:lastModifiedBy>
  <dcterms:modified xsi:type="dcterms:W3CDTF">2019-06-27T01:11:19Z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