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spacing w:line="360" w:lineRule="auto"/>
        <w:jc w:val="center"/>
        <w:rPr>
          <w:rFonts w:hint="eastAsia" w:eastAsia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595959"/>
          <w:sz w:val="32"/>
          <w:szCs w:val="32"/>
          <w:bdr w:val="none" w:color="auto" w:sz="0" w:space="0"/>
        </w:rPr>
        <w:t>滚筒反力式汽车举升加载制动检验台</w:t>
      </w:r>
      <w:r>
        <w:rPr>
          <w:rFonts w:hint="eastAsia" w:ascii="微软雅黑" w:hAnsi="微软雅黑" w:eastAsia="微软雅黑" w:cs="微软雅黑"/>
          <w:color w:val="595959"/>
          <w:sz w:val="32"/>
          <w:szCs w:val="32"/>
          <w:bdr w:val="none" w:color="auto" w:sz="0" w:space="0"/>
          <w:lang w:eastAsia="zh-CN"/>
        </w:rPr>
        <w:t>技术要求</w:t>
      </w:r>
    </w:p>
    <w:p>
      <w:pPr>
        <w:numPr>
          <w:ilvl w:val="0"/>
          <w:numId w:val="1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环境适应性</w:t>
      </w:r>
    </w:p>
    <w:p>
      <w:pPr>
        <w:numPr>
          <w:ilvl w:val="0"/>
          <w:numId w:val="2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温度：-10℃~40℃</w:t>
      </w:r>
    </w:p>
    <w:p>
      <w:pPr>
        <w:numPr>
          <w:ilvl w:val="0"/>
          <w:numId w:val="2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相对湿度：不大于85%</w:t>
      </w:r>
    </w:p>
    <w:p>
      <w:pPr>
        <w:numPr>
          <w:ilvl w:val="0"/>
          <w:numId w:val="2"/>
        </w:num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工业现场的电磁干扰应对测试结果无影响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主要参数</w:t>
      </w:r>
    </w:p>
    <w:p>
      <w:pPr>
        <w:numPr>
          <w:numId w:val="0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A）额定承载质量（m）：13t</w:t>
      </w:r>
    </w:p>
    <w:p>
      <w:pPr>
        <w:numPr>
          <w:numId w:val="0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B）轴制动力测量范围daN：7644</w:t>
      </w:r>
    </w:p>
    <w:p>
      <w:pPr>
        <w:numPr>
          <w:numId w:val="0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C）滚筒线速度km/h：2.5±0.3</w:t>
      </w:r>
    </w:p>
    <w:p>
      <w:pPr>
        <w:numPr>
          <w:numId w:val="0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D）滚筒直径mm：245±5</w:t>
      </w:r>
    </w:p>
    <w:p>
      <w:pPr>
        <w:numPr>
          <w:numId w:val="0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E）滚筒中心距mm：470±10</w:t>
      </w:r>
    </w:p>
    <w:p>
      <w:pPr>
        <w:numPr>
          <w:numId w:val="0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F）主、副滚筒高度差mm：30±2</w:t>
      </w:r>
      <w:bookmarkStart w:id="0" w:name="_GoBack"/>
      <w:bookmarkEnd w:id="0"/>
    </w:p>
    <w:p>
      <w:pPr>
        <w:numPr>
          <w:numId w:val="0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G）滚筒滑动附着系数：≥0.70</w:t>
      </w:r>
    </w:p>
    <w:p>
      <w:pPr>
        <w:numPr>
          <w:numId w:val="0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H）制动台显示技术处的制动力单位为10daN，显示装置分辨力≤5daN</w:t>
      </w:r>
    </w:p>
    <w:p>
      <w:pPr>
        <w:numPr>
          <w:numId w:val="0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I）静态示值误差：</w:t>
      </w:r>
    </w:p>
    <w:p>
      <w:pPr>
        <w:numPr>
          <w:numId w:val="0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272155" cy="880745"/>
            <wp:effectExtent l="0" t="0" r="4445" b="3175"/>
            <wp:docPr id="1" name="图片 1" descr="静态示值误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静态示值误差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2155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制动台空载动态示值误差不超过±3%。</w:t>
      </w:r>
    </w:p>
    <w:p>
      <w:pPr>
        <w:numPr>
          <w:ilvl w:val="0"/>
          <w:numId w:val="3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制动台空载动态零位误差：±0.2%（F</w:t>
      </w:r>
      <w:r>
        <w:rPr>
          <w:rFonts w:hint="eastAsia" w:ascii="宋体" w:hAnsi="宋体" w:eastAsia="宋体" w:cs="宋体"/>
          <w:lang w:val="en-US" w:eastAsia="zh-CN"/>
        </w:rPr>
        <w:t>·</w:t>
      </w:r>
      <w:r>
        <w:rPr>
          <w:rFonts w:hint="eastAsia"/>
          <w:lang w:val="en-US" w:eastAsia="zh-CN"/>
        </w:rPr>
        <w:t>S）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加载制动台的特殊要求</w:t>
      </w:r>
    </w:p>
    <w:p>
      <w:pPr>
        <w:numPr>
          <w:ilvl w:val="0"/>
          <w:numId w:val="4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加载制动台应具有台架举升装置，并可以在给定的举升高度准确、可靠结束举升动作。</w:t>
      </w:r>
    </w:p>
    <w:p>
      <w:pPr>
        <w:numPr>
          <w:ilvl w:val="0"/>
          <w:numId w:val="4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举升高度误差：在空载状态和不小于50%额定承载质量负荷下，相对于给定的举升高度，加载制动台的举升高度允许误差为（0~﹢5）mm。</w:t>
      </w:r>
    </w:p>
    <w:p>
      <w:pPr>
        <w:numPr>
          <w:ilvl w:val="0"/>
          <w:numId w:val="4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加载制动台举升到最高点时，在不小于50%额定承载质量的负荷下，10min的下降量应不大于2mm。</w:t>
      </w:r>
    </w:p>
    <w:p>
      <w:pPr>
        <w:numPr>
          <w:ilvl w:val="0"/>
          <w:numId w:val="4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加载制动台应有限位装置，在举升、下降过程中，应能确保台体在前、后、左、右方向不产生晃动和位移。</w:t>
      </w:r>
    </w:p>
    <w:p>
      <w:pPr>
        <w:numPr>
          <w:ilvl w:val="0"/>
          <w:numId w:val="4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加载制动台举升时应允许平稳，无卡滞现象，台架的左、右两端举升应同步。</w:t>
      </w:r>
    </w:p>
    <w:p>
      <w:pPr>
        <w:numPr>
          <w:ilvl w:val="0"/>
          <w:numId w:val="4"/>
        </w:numPr>
        <w:spacing w:line="360" w:lineRule="auto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与加载制动台负荷安装的轴重仪应符合JT/T1279的要求。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9E1E19"/>
    <w:multiLevelType w:val="singleLevel"/>
    <w:tmpl w:val="979E1E19"/>
    <w:lvl w:ilvl="0" w:tentative="0">
      <w:start w:val="1"/>
      <w:numFmt w:val="upperLetter"/>
      <w:suff w:val="nothing"/>
      <w:lvlText w:val="%1）"/>
      <w:lvlJc w:val="left"/>
    </w:lvl>
  </w:abstractNum>
  <w:abstractNum w:abstractNumId="1">
    <w:nsid w:val="B44263EB"/>
    <w:multiLevelType w:val="singleLevel"/>
    <w:tmpl w:val="B44263EB"/>
    <w:lvl w:ilvl="0" w:tentative="0">
      <w:start w:val="1"/>
      <w:numFmt w:val="upperLetter"/>
      <w:suff w:val="nothing"/>
      <w:lvlText w:val="%1）"/>
      <w:lvlJc w:val="left"/>
    </w:lvl>
  </w:abstractNum>
  <w:abstractNum w:abstractNumId="2">
    <w:nsid w:val="C6EC0A61"/>
    <w:multiLevelType w:val="singleLevel"/>
    <w:tmpl w:val="C6EC0A61"/>
    <w:lvl w:ilvl="0" w:tentative="0">
      <w:start w:val="10"/>
      <w:numFmt w:val="upperLetter"/>
      <w:suff w:val="nothing"/>
      <w:lvlText w:val="%1）"/>
      <w:lvlJc w:val="left"/>
    </w:lvl>
  </w:abstractNum>
  <w:abstractNum w:abstractNumId="3">
    <w:nsid w:val="D57DCCF4"/>
    <w:multiLevelType w:val="singleLevel"/>
    <w:tmpl w:val="D57DCCF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364A8"/>
    <w:rsid w:val="05E364A8"/>
    <w:rsid w:val="1BE0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微软雅黑" w:hAnsi="微软雅黑" w:eastAsia="微软雅黑" w:cs="微软雅黑"/>
      <w:color w:val="595959"/>
      <w:sz w:val="14"/>
      <w:szCs w:val="14"/>
      <w:u w:val="none"/>
    </w:rPr>
  </w:style>
  <w:style w:type="character" w:styleId="4">
    <w:name w:val="Hyperlink"/>
    <w:basedOn w:val="2"/>
    <w:uiPriority w:val="0"/>
    <w:rPr>
      <w:rFonts w:ascii="微软雅黑" w:hAnsi="微软雅黑" w:eastAsia="微软雅黑" w:cs="微软雅黑"/>
      <w:color w:val="595959"/>
      <w:sz w:val="14"/>
      <w:szCs w:val="14"/>
      <w:u w:val="none"/>
    </w:rPr>
  </w:style>
  <w:style w:type="character" w:customStyle="1" w:styleId="6">
    <w:name w:val="hover18"/>
    <w:basedOn w:val="2"/>
    <w:uiPriority w:val="0"/>
    <w:rPr>
      <w:b/>
      <w:color w:val="FFB200"/>
      <w:u w:val="single"/>
    </w:rPr>
  </w:style>
  <w:style w:type="character" w:customStyle="1" w:styleId="7">
    <w:name w:val="hover19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大金龙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2021-07-29T02:25:00Z</dcterms:created>
  <dc:creator>刘雪梅</dc:creator>
  <cp:lastModifiedBy>刘雪梅</cp:lastModifiedBy>
  <dcterms:modified xsi:type="dcterms:W3CDTF">2021-07-29T06:26:28Z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