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黑体" w:hAnsi="Verdana" w:eastAsia="黑体"/>
          <w:sz w:val="28"/>
          <w:szCs w:val="28"/>
        </w:rPr>
      </w:pPr>
      <w:r>
        <w:rPr>
          <w:rFonts w:hint="eastAsia" w:ascii="黑体" w:hAnsi="Verdana" w:eastAsia="黑体"/>
          <w:sz w:val="28"/>
          <w:szCs w:val="28"/>
        </w:rPr>
        <w:t>厦门金龙联合汽车工业有限公司招标项目</w:t>
      </w:r>
    </w:p>
    <w:p>
      <w:pPr>
        <w:snapToGrid w:val="0"/>
        <w:spacing w:line="360" w:lineRule="auto"/>
        <w:rPr>
          <w:rFonts w:ascii="黑体" w:hAnsi="Verdana" w:eastAsia="黑体"/>
          <w:sz w:val="24"/>
          <w:szCs w:val="24"/>
          <w:u w:val="single"/>
        </w:rPr>
      </w:pPr>
    </w:p>
    <w:p>
      <w:pPr>
        <w:snapToGrid w:val="0"/>
        <w:spacing w:line="360" w:lineRule="auto"/>
        <w:jc w:val="center"/>
        <w:rPr>
          <w:rFonts w:ascii="黑体" w:hAnsi="Verdana" w:eastAsia="黑体"/>
          <w:sz w:val="24"/>
          <w:szCs w:val="24"/>
        </w:rPr>
      </w:pPr>
    </w:p>
    <w:p>
      <w:pPr>
        <w:snapToGrid w:val="0"/>
        <w:spacing w:line="360" w:lineRule="auto"/>
        <w:jc w:val="center"/>
        <w:rPr>
          <w:rFonts w:ascii="黑体" w:hAnsi="Verdana" w:eastAsia="黑体"/>
          <w:sz w:val="24"/>
          <w:szCs w:val="24"/>
        </w:rPr>
      </w:pPr>
    </w:p>
    <w:p>
      <w:pPr>
        <w:snapToGrid w:val="0"/>
        <w:spacing w:line="360" w:lineRule="auto"/>
        <w:jc w:val="center"/>
        <w:rPr>
          <w:rFonts w:ascii="黑体" w:hAnsi="Verdana" w:eastAsia="黑体"/>
          <w:sz w:val="24"/>
          <w:szCs w:val="24"/>
        </w:rPr>
      </w:pPr>
    </w:p>
    <w:p>
      <w:pPr>
        <w:snapToGrid w:val="0"/>
        <w:spacing w:line="360" w:lineRule="auto"/>
        <w:jc w:val="center"/>
        <w:rPr>
          <w:rFonts w:ascii="黑体" w:hAnsi="Verdana" w:eastAsia="黑体"/>
          <w:sz w:val="24"/>
          <w:szCs w:val="24"/>
        </w:rPr>
      </w:pPr>
    </w:p>
    <w:p>
      <w:pPr>
        <w:snapToGrid w:val="0"/>
        <w:spacing w:line="360" w:lineRule="auto"/>
        <w:jc w:val="center"/>
        <w:rPr>
          <w:rFonts w:ascii="黑体" w:hAnsi="Verdana" w:eastAsia="黑体"/>
          <w:sz w:val="24"/>
          <w:szCs w:val="24"/>
        </w:rPr>
      </w:pPr>
    </w:p>
    <w:p>
      <w:pPr>
        <w:snapToGrid w:val="0"/>
        <w:spacing w:line="360" w:lineRule="auto"/>
        <w:jc w:val="center"/>
        <w:rPr>
          <w:rFonts w:ascii="黑体" w:hAnsi="Verdana" w:eastAsia="黑体"/>
          <w:sz w:val="24"/>
          <w:szCs w:val="24"/>
        </w:rPr>
      </w:pPr>
    </w:p>
    <w:p>
      <w:pPr>
        <w:snapToGrid w:val="0"/>
        <w:spacing w:line="360" w:lineRule="auto"/>
        <w:jc w:val="center"/>
        <w:rPr>
          <w:rFonts w:ascii="黑体" w:hAnsi="Verdana" w:eastAsia="黑体"/>
          <w:sz w:val="24"/>
          <w:szCs w:val="24"/>
        </w:rPr>
      </w:pPr>
    </w:p>
    <w:p>
      <w:pPr>
        <w:snapToGrid w:val="0"/>
        <w:spacing w:line="360" w:lineRule="auto"/>
        <w:jc w:val="center"/>
        <w:rPr>
          <w:rFonts w:ascii="黑体" w:hAnsi="Verdana" w:eastAsia="黑体"/>
          <w:kern w:val="0"/>
          <w:sz w:val="52"/>
          <w:szCs w:val="52"/>
        </w:rPr>
      </w:pPr>
      <w:r>
        <w:rPr>
          <w:rFonts w:hint="eastAsia" w:ascii="黑体" w:hAnsi="Verdana" w:eastAsia="黑体"/>
          <w:kern w:val="0"/>
          <w:sz w:val="52"/>
          <w:szCs w:val="52"/>
        </w:rPr>
        <w:t>招标文件</w:t>
      </w:r>
    </w:p>
    <w:p>
      <w:pPr>
        <w:snapToGrid w:val="0"/>
        <w:spacing w:line="360" w:lineRule="auto"/>
        <w:jc w:val="center"/>
        <w:rPr>
          <w:rFonts w:ascii="黑体" w:hAnsi="Verdana" w:eastAsia="黑体"/>
          <w:color w:val="000000"/>
          <w:kern w:val="0"/>
          <w:sz w:val="52"/>
          <w:szCs w:val="52"/>
        </w:rPr>
      </w:pPr>
    </w:p>
    <w:p>
      <w:pPr>
        <w:spacing w:line="360" w:lineRule="auto"/>
        <w:jc w:val="center"/>
        <w:rPr>
          <w:rFonts w:ascii="黑体" w:hAnsi="Arial" w:eastAsia="黑体" w:cs="Arial"/>
          <w:color w:val="000000"/>
          <w:sz w:val="30"/>
          <w:szCs w:val="30"/>
        </w:rPr>
      </w:pPr>
      <w:r>
        <w:rPr>
          <w:rFonts w:hint="eastAsia" w:ascii="黑体" w:hAnsi="Verdana" w:eastAsia="黑体"/>
          <w:color w:val="000000"/>
          <w:sz w:val="30"/>
          <w:szCs w:val="30"/>
        </w:rPr>
        <w:t>项目名称：</w:t>
      </w:r>
      <w:bookmarkStart w:id="0" w:name="OLE_LINK2"/>
      <w:bookmarkStart w:id="1" w:name="OLE_LINK4"/>
      <w:bookmarkStart w:id="2" w:name="OLE_LINK3"/>
      <w:bookmarkStart w:id="3" w:name="OLE_LINK1"/>
      <w:r>
        <w:rPr>
          <w:rFonts w:hint="eastAsia" w:ascii="黑体" w:hAnsi="Arial" w:eastAsia="黑体" w:cs="Arial"/>
          <w:sz w:val="30"/>
          <w:szCs w:val="30"/>
        </w:rPr>
        <w:t>金龙年度报废电子设备出售项目</w:t>
      </w:r>
      <w:bookmarkEnd w:id="0"/>
      <w:bookmarkEnd w:id="1"/>
      <w:bookmarkEnd w:id="2"/>
      <w:bookmarkEnd w:id="3"/>
    </w:p>
    <w:p>
      <w:pPr>
        <w:spacing w:line="360" w:lineRule="auto"/>
        <w:jc w:val="left"/>
        <w:rPr>
          <w:rFonts w:ascii="黑体" w:hAnsi="Arial" w:eastAsia="黑体" w:cs="Arial"/>
          <w:color w:val="000000"/>
          <w:sz w:val="30"/>
          <w:szCs w:val="30"/>
        </w:rPr>
      </w:pPr>
    </w:p>
    <w:p>
      <w:pPr>
        <w:snapToGrid w:val="0"/>
        <w:spacing w:line="360" w:lineRule="auto"/>
        <w:jc w:val="center"/>
        <w:rPr>
          <w:rFonts w:ascii="黑体" w:hAnsi="Verdana" w:eastAsia="黑体"/>
          <w:color w:val="000000"/>
          <w:kern w:val="0"/>
          <w:sz w:val="28"/>
          <w:szCs w:val="28"/>
        </w:rPr>
      </w:pPr>
      <w:r>
        <w:rPr>
          <w:rFonts w:hint="eastAsia" w:ascii="黑体" w:hAnsi="Verdana" w:eastAsia="黑体"/>
          <w:color w:val="000000"/>
          <w:sz w:val="30"/>
          <w:szCs w:val="30"/>
        </w:rPr>
        <w:t>项目编号：KLZB2022</w:t>
      </w:r>
      <w:r>
        <w:rPr>
          <w:rFonts w:hint="eastAsia" w:ascii="黑体" w:hAnsi="Verdana" w:eastAsia="黑体"/>
          <w:color w:val="000000"/>
          <w:sz w:val="30"/>
          <w:szCs w:val="30"/>
          <w:lang w:val="en-US" w:eastAsia="zh-CN"/>
        </w:rPr>
        <w:t>12070001</w:t>
      </w:r>
      <w:r>
        <w:rPr>
          <w:rFonts w:hint="eastAsia" w:ascii="黑体" w:hAnsi="Verdana" w:eastAsia="黑体"/>
          <w:color w:val="000000"/>
          <w:sz w:val="30"/>
          <w:szCs w:val="30"/>
        </w:rPr>
        <w:t xml:space="preserve"> </w:t>
      </w:r>
    </w:p>
    <w:p>
      <w:pPr>
        <w:snapToGrid w:val="0"/>
        <w:spacing w:line="360" w:lineRule="auto"/>
        <w:jc w:val="center"/>
        <w:rPr>
          <w:rFonts w:ascii="黑体" w:hAnsi="Verdana" w:eastAsia="黑体"/>
          <w:kern w:val="0"/>
          <w:sz w:val="28"/>
          <w:szCs w:val="28"/>
        </w:rPr>
      </w:pPr>
    </w:p>
    <w:p>
      <w:pPr>
        <w:snapToGrid w:val="0"/>
        <w:spacing w:line="360" w:lineRule="auto"/>
        <w:jc w:val="center"/>
        <w:rPr>
          <w:rFonts w:ascii="黑体" w:hAnsi="Verdana" w:eastAsia="黑体"/>
          <w:kern w:val="0"/>
          <w:sz w:val="28"/>
          <w:szCs w:val="28"/>
        </w:rPr>
      </w:pPr>
    </w:p>
    <w:p>
      <w:pPr>
        <w:snapToGrid w:val="0"/>
        <w:spacing w:line="360" w:lineRule="auto"/>
        <w:jc w:val="center"/>
        <w:rPr>
          <w:rFonts w:ascii="黑体" w:hAnsi="Verdana" w:eastAsia="黑体"/>
          <w:kern w:val="0"/>
          <w:sz w:val="28"/>
          <w:szCs w:val="28"/>
        </w:rPr>
      </w:pPr>
    </w:p>
    <w:p>
      <w:pPr>
        <w:snapToGrid w:val="0"/>
        <w:spacing w:line="360" w:lineRule="auto"/>
        <w:jc w:val="center"/>
        <w:rPr>
          <w:rFonts w:ascii="黑体" w:hAnsi="Verdana" w:eastAsia="黑体"/>
          <w:kern w:val="0"/>
          <w:sz w:val="28"/>
          <w:szCs w:val="28"/>
        </w:rPr>
      </w:pPr>
    </w:p>
    <w:p>
      <w:pPr>
        <w:snapToGrid w:val="0"/>
        <w:spacing w:line="360" w:lineRule="auto"/>
        <w:rPr>
          <w:rFonts w:ascii="黑体" w:hAnsi="Verdana" w:eastAsia="黑体"/>
          <w:kern w:val="0"/>
          <w:sz w:val="28"/>
          <w:szCs w:val="28"/>
        </w:rPr>
      </w:pPr>
    </w:p>
    <w:p>
      <w:pPr>
        <w:spacing w:line="360" w:lineRule="auto"/>
        <w:jc w:val="center"/>
        <w:rPr>
          <w:rFonts w:ascii="黑体" w:hAnsi="Verdana" w:eastAsia="黑体"/>
          <w:sz w:val="28"/>
          <w:szCs w:val="28"/>
        </w:rPr>
      </w:pPr>
      <w:r>
        <w:rPr>
          <w:rFonts w:hint="eastAsia" w:ascii="黑体" w:eastAsia="黑体"/>
          <w:sz w:val="28"/>
          <w:szCs w:val="28"/>
        </w:rPr>
        <w:t>招标方</w:t>
      </w:r>
      <w:r>
        <w:rPr>
          <w:rFonts w:hint="eastAsia" w:ascii="黑体" w:hAnsi="Verdana" w:eastAsia="黑体"/>
          <w:sz w:val="28"/>
          <w:szCs w:val="28"/>
        </w:rPr>
        <w:t>：</w:t>
      </w:r>
      <w:r>
        <w:rPr>
          <w:rFonts w:hint="eastAsia" w:ascii="黑体" w:hAnsi="Verdana" w:eastAsia="黑体"/>
          <w:bCs/>
          <w:sz w:val="28"/>
          <w:szCs w:val="28"/>
        </w:rPr>
        <w:t>厦门金龙联合汽车工业有限公司</w:t>
      </w:r>
    </w:p>
    <w:p>
      <w:pPr>
        <w:spacing w:line="360" w:lineRule="auto"/>
        <w:ind w:firstLine="2240" w:firstLineChars="800"/>
        <w:rPr>
          <w:rFonts w:ascii="黑体" w:eastAsia="黑体"/>
          <w:color w:val="000000"/>
          <w:sz w:val="28"/>
          <w:szCs w:val="28"/>
          <w:u w:val="single"/>
        </w:rPr>
      </w:pPr>
      <w:r>
        <w:rPr>
          <w:rFonts w:hint="eastAsia" w:ascii="黑体" w:eastAsia="黑体"/>
          <w:color w:val="000000"/>
          <w:sz w:val="28"/>
          <w:szCs w:val="28"/>
        </w:rPr>
        <w:t>联系人：</w:t>
      </w:r>
      <w:r>
        <w:rPr>
          <w:rFonts w:hint="eastAsia" w:ascii="Arial" w:hAnsi="Arial" w:eastAsia="黑体" w:cs="Arial"/>
          <w:color w:val="000000"/>
          <w:sz w:val="30"/>
          <w:szCs w:val="30"/>
        </w:rPr>
        <w:t>招标中心</w:t>
      </w:r>
    </w:p>
    <w:p>
      <w:pPr>
        <w:spacing w:line="360" w:lineRule="auto"/>
        <w:ind w:firstLine="2240" w:firstLineChars="800"/>
        <w:rPr>
          <w:rFonts w:ascii="黑体" w:eastAsia="黑体"/>
          <w:color w:val="000000"/>
          <w:sz w:val="28"/>
          <w:szCs w:val="28"/>
          <w:u w:val="single"/>
        </w:rPr>
      </w:pPr>
      <w:r>
        <w:rPr>
          <w:rFonts w:hint="eastAsia" w:ascii="黑体" w:eastAsia="黑体"/>
          <w:color w:val="000000"/>
          <w:sz w:val="28"/>
          <w:szCs w:val="28"/>
        </w:rPr>
        <w:t>电话：</w:t>
      </w:r>
      <w:r>
        <w:rPr>
          <w:rFonts w:ascii="Arial" w:hAnsi="Arial" w:eastAsia="黑体" w:cs="Arial"/>
          <w:color w:val="000000"/>
          <w:sz w:val="30"/>
          <w:szCs w:val="30"/>
        </w:rPr>
        <w:t>0592-6370049</w:t>
      </w:r>
    </w:p>
    <w:p>
      <w:pPr>
        <w:spacing w:line="360" w:lineRule="auto"/>
        <w:ind w:firstLine="2240" w:firstLineChars="800"/>
        <w:rPr>
          <w:rFonts w:ascii="黑体" w:hAnsi="Verdana" w:eastAsia="黑体"/>
          <w:sz w:val="28"/>
          <w:szCs w:val="28"/>
        </w:rPr>
      </w:pPr>
      <w:r>
        <w:rPr>
          <w:rFonts w:hint="eastAsia" w:ascii="黑体" w:eastAsia="黑体"/>
          <w:color w:val="000000"/>
          <w:sz w:val="28"/>
          <w:szCs w:val="28"/>
        </w:rPr>
        <w:t>日期：</w:t>
      </w:r>
      <w:r>
        <w:rPr>
          <w:rFonts w:ascii="Arial" w:hAnsi="Arial" w:eastAsia="黑体" w:cs="Arial"/>
          <w:color w:val="000000"/>
          <w:sz w:val="30"/>
          <w:szCs w:val="30"/>
        </w:rPr>
        <w:t>2022</w:t>
      </w:r>
      <w:r>
        <w:rPr>
          <w:rFonts w:hint="eastAsia" w:ascii="黑体" w:hAnsi="Verdana" w:eastAsia="黑体"/>
          <w:color w:val="000000"/>
          <w:sz w:val="28"/>
          <w:szCs w:val="28"/>
        </w:rPr>
        <w:t>年</w:t>
      </w:r>
      <w:r>
        <w:rPr>
          <w:rFonts w:hint="eastAsia" w:ascii="黑体" w:hAnsi="Verdana" w:eastAsia="黑体"/>
          <w:color w:val="000000"/>
          <w:sz w:val="28"/>
          <w:szCs w:val="28"/>
          <w:lang w:val="en-US" w:eastAsia="zh-CN"/>
        </w:rPr>
        <w:t>12</w:t>
      </w:r>
      <w:r>
        <w:rPr>
          <w:rFonts w:hint="eastAsia" w:ascii="Arial" w:hAnsi="Arial" w:eastAsia="黑体" w:cs="Arial"/>
          <w:color w:val="000000"/>
          <w:sz w:val="30"/>
          <w:szCs w:val="30"/>
        </w:rPr>
        <w:t xml:space="preserve"> </w:t>
      </w:r>
      <w:r>
        <w:rPr>
          <w:rFonts w:hint="eastAsia" w:ascii="黑体" w:hAnsi="Verdana" w:eastAsia="黑体"/>
          <w:color w:val="000000"/>
          <w:sz w:val="28"/>
          <w:szCs w:val="28"/>
        </w:rPr>
        <w:t>月</w:t>
      </w:r>
      <w:r>
        <w:rPr>
          <w:rFonts w:hint="eastAsia" w:ascii="Arial" w:hAnsi="Arial" w:eastAsia="黑体" w:cs="Arial"/>
          <w:color w:val="000000"/>
          <w:sz w:val="30"/>
          <w:szCs w:val="30"/>
        </w:rPr>
        <w:t xml:space="preserve"> </w:t>
      </w:r>
      <w:r>
        <w:rPr>
          <w:rFonts w:hint="eastAsia" w:ascii="Arial" w:hAnsi="Arial" w:eastAsia="黑体" w:cs="Arial"/>
          <w:color w:val="000000"/>
          <w:sz w:val="30"/>
          <w:szCs w:val="30"/>
          <w:lang w:val="en-US" w:eastAsia="zh-CN"/>
        </w:rPr>
        <w:t>7</w:t>
      </w:r>
      <w:r>
        <w:rPr>
          <w:rFonts w:hint="eastAsia" w:ascii="黑体" w:hAnsi="Verdana" w:eastAsia="黑体"/>
          <w:color w:val="000000"/>
          <w:sz w:val="28"/>
          <w:szCs w:val="28"/>
        </w:rPr>
        <w:t>日</w:t>
      </w:r>
    </w:p>
    <w:p>
      <w:pPr>
        <w:jc w:val="center"/>
        <w:rPr>
          <w:rFonts w:ascii="黑体" w:hAnsi="Verdana" w:eastAsia="黑体"/>
          <w:color w:val="0070C0"/>
          <w:sz w:val="28"/>
          <w:szCs w:val="28"/>
          <w:u w:val="single"/>
        </w:rPr>
      </w:pPr>
    </w:p>
    <w:p>
      <w:pPr>
        <w:rPr>
          <w:rFonts w:ascii="Verdana" w:hAnsi="Verdana" w:eastAsia="黑体"/>
          <w:szCs w:val="28"/>
        </w:rPr>
      </w:pPr>
    </w:p>
    <w:p>
      <w:pPr>
        <w:jc w:val="center"/>
        <w:rPr>
          <w:rFonts w:hint="eastAsia" w:ascii="Verdana" w:hAnsi="Verdana" w:eastAsia="黑体"/>
          <w:sz w:val="36"/>
          <w:szCs w:val="36"/>
        </w:rPr>
      </w:pPr>
    </w:p>
    <w:p>
      <w:pPr>
        <w:jc w:val="center"/>
        <w:rPr>
          <w:rFonts w:ascii="Verdana" w:hAnsi="Verdana" w:eastAsia="黑体"/>
          <w:sz w:val="36"/>
          <w:szCs w:val="36"/>
        </w:rPr>
      </w:pPr>
      <w:r>
        <w:rPr>
          <w:rFonts w:hint="eastAsia" w:ascii="Verdana" w:hAnsi="Verdana" w:eastAsia="黑体"/>
          <w:sz w:val="36"/>
          <w:szCs w:val="36"/>
        </w:rPr>
        <w:t>目录</w:t>
      </w:r>
    </w:p>
    <w:p>
      <w:pPr>
        <w:pStyle w:val="14"/>
        <w:tabs>
          <w:tab w:val="right" w:leader="dot" w:pos="9638"/>
        </w:tabs>
      </w:pPr>
      <w:r>
        <w:rPr>
          <w:rFonts w:eastAsia="黑体"/>
          <w:sz w:val="24"/>
          <w:szCs w:val="36"/>
        </w:rPr>
        <w:fldChar w:fldCharType="begin"/>
      </w:r>
      <w:r>
        <w:rPr>
          <w:rFonts w:eastAsia="黑体"/>
          <w:sz w:val="24"/>
          <w:szCs w:val="36"/>
        </w:rPr>
        <w:instrText xml:space="preserve"> TOC \o "1-2" \h \z \u </w:instrText>
      </w:r>
      <w:r>
        <w:rPr>
          <w:rFonts w:eastAsia="黑体"/>
          <w:sz w:val="24"/>
          <w:szCs w:val="36"/>
        </w:rPr>
        <w:fldChar w:fldCharType="separate"/>
      </w:r>
      <w:r>
        <w:fldChar w:fldCharType="begin"/>
      </w:r>
      <w:r>
        <w:instrText xml:space="preserve"> HYPERLINK \l "_Toc5785" </w:instrText>
      </w:r>
      <w:r>
        <w:fldChar w:fldCharType="separate"/>
      </w:r>
      <w:r>
        <w:rPr>
          <w:rFonts w:hint="eastAsia" w:ascii="Verdana" w:hAnsi="Verdana" w:eastAsia="黑体"/>
          <w:szCs w:val="36"/>
        </w:rPr>
        <w:t>招标公告</w:t>
      </w:r>
      <w:r>
        <w:tab/>
      </w:r>
      <w:r>
        <w:fldChar w:fldCharType="end"/>
      </w:r>
    </w:p>
    <w:p>
      <w:pPr>
        <w:pStyle w:val="14"/>
        <w:tabs>
          <w:tab w:val="right" w:leader="dot" w:pos="9638"/>
        </w:tabs>
      </w:pPr>
      <w:r>
        <w:fldChar w:fldCharType="begin"/>
      </w:r>
      <w:r>
        <w:instrText xml:space="preserve"> HYPERLINK \l "_Toc26673" </w:instrText>
      </w:r>
      <w:r>
        <w:fldChar w:fldCharType="separate"/>
      </w:r>
      <w:r>
        <w:rPr>
          <w:rFonts w:hint="eastAsia" w:ascii="Verdana" w:hAnsi="Verdana" w:eastAsia="黑体"/>
          <w:szCs w:val="36"/>
        </w:rPr>
        <w:t>投标须知</w:t>
      </w:r>
      <w:r>
        <w:tab/>
      </w:r>
      <w:r>
        <w:fldChar w:fldCharType="end"/>
      </w:r>
    </w:p>
    <w:p>
      <w:pPr>
        <w:pStyle w:val="14"/>
        <w:tabs>
          <w:tab w:val="right" w:leader="dot" w:pos="9638"/>
        </w:tabs>
      </w:pPr>
      <w:r>
        <w:fldChar w:fldCharType="begin"/>
      </w:r>
      <w:r>
        <w:instrText xml:space="preserve"> HYPERLINK \l "_Toc23711" </w:instrText>
      </w:r>
      <w:r>
        <w:fldChar w:fldCharType="separate"/>
      </w:r>
      <w:r>
        <w:rPr>
          <w:rFonts w:hint="eastAsia" w:ascii="黑体" w:hAnsi="黑体" w:eastAsia="黑体"/>
          <w:szCs w:val="36"/>
        </w:rPr>
        <w:t>附件格式</w:t>
      </w:r>
      <w:r>
        <w:tab/>
      </w:r>
      <w:r>
        <w:fldChar w:fldCharType="end"/>
      </w:r>
    </w:p>
    <w:p>
      <w:pPr>
        <w:pStyle w:val="15"/>
        <w:tabs>
          <w:tab w:val="right" w:leader="dot" w:pos="9638"/>
          <w:tab w:val="clear" w:pos="9628"/>
        </w:tabs>
        <w:spacing w:before="156" w:after="156"/>
      </w:pPr>
      <w:r>
        <w:fldChar w:fldCharType="begin"/>
      </w:r>
      <w:r>
        <w:instrText xml:space="preserve"> HYPERLINK \l "_Toc17767" </w:instrText>
      </w:r>
      <w:r>
        <w:fldChar w:fldCharType="separate"/>
      </w:r>
      <w:r>
        <w:rPr>
          <w:rFonts w:hint="eastAsia" w:ascii="Verdana" w:hAnsi="Verdana" w:eastAsia="黑体"/>
        </w:rPr>
        <w:t>附件一 投标函</w:t>
      </w:r>
      <w:r>
        <w:tab/>
      </w:r>
      <w:r>
        <w:fldChar w:fldCharType="end"/>
      </w:r>
    </w:p>
    <w:p>
      <w:pPr>
        <w:pStyle w:val="15"/>
        <w:tabs>
          <w:tab w:val="right" w:leader="dot" w:pos="9638"/>
          <w:tab w:val="clear" w:pos="9628"/>
        </w:tabs>
        <w:spacing w:before="156" w:after="156"/>
      </w:pPr>
      <w:r>
        <w:fldChar w:fldCharType="begin"/>
      </w:r>
      <w:r>
        <w:instrText xml:space="preserve"> HYPERLINK \l "_Toc29641" </w:instrText>
      </w:r>
      <w:r>
        <w:fldChar w:fldCharType="separate"/>
      </w:r>
      <w:r>
        <w:rPr>
          <w:rFonts w:hint="eastAsia" w:ascii="Verdana" w:hAnsi="Verdana" w:eastAsia="黑体"/>
        </w:rPr>
        <w:t>附件二 法定代表人授权委托书</w:t>
      </w:r>
      <w:r>
        <w:tab/>
      </w:r>
      <w:r>
        <w:fldChar w:fldCharType="end"/>
      </w:r>
    </w:p>
    <w:p>
      <w:pPr>
        <w:pStyle w:val="15"/>
        <w:tabs>
          <w:tab w:val="right" w:leader="dot" w:pos="9638"/>
          <w:tab w:val="clear" w:pos="9628"/>
        </w:tabs>
        <w:spacing w:before="156" w:after="156"/>
      </w:pPr>
      <w:r>
        <w:fldChar w:fldCharType="begin"/>
      </w:r>
      <w:r>
        <w:instrText xml:space="preserve"> HYPERLINK \l "_Toc15780" </w:instrText>
      </w:r>
      <w:r>
        <w:fldChar w:fldCharType="separate"/>
      </w:r>
      <w:r>
        <w:rPr>
          <w:rFonts w:hint="eastAsia" w:ascii="Verdana" w:hAnsi="Verdana" w:eastAsia="黑体"/>
        </w:rPr>
        <w:t>附件三 投标供应商情况表</w:t>
      </w:r>
      <w:r>
        <w:tab/>
      </w:r>
      <w:r>
        <w:fldChar w:fldCharType="end"/>
      </w:r>
    </w:p>
    <w:p>
      <w:pPr>
        <w:pStyle w:val="15"/>
        <w:tabs>
          <w:tab w:val="right" w:leader="dot" w:pos="9638"/>
          <w:tab w:val="clear" w:pos="9628"/>
        </w:tabs>
        <w:spacing w:before="156" w:after="156"/>
      </w:pPr>
      <w:r>
        <w:fldChar w:fldCharType="begin"/>
      </w:r>
      <w:r>
        <w:instrText xml:space="preserve"> HYPERLINK \l "_Toc29565" </w:instrText>
      </w:r>
      <w:r>
        <w:fldChar w:fldCharType="separate"/>
      </w:r>
      <w:r>
        <w:rPr>
          <w:rFonts w:hint="eastAsia" w:ascii="Verdana" w:hAnsi="Verdana" w:eastAsia="黑体"/>
        </w:rPr>
        <w:t>附件四 报价一览表</w:t>
      </w:r>
      <w:r>
        <w:tab/>
      </w:r>
      <w:r>
        <w:fldChar w:fldCharType="end"/>
      </w:r>
    </w:p>
    <w:p>
      <w:pPr>
        <w:pStyle w:val="15"/>
        <w:tabs>
          <w:tab w:val="right" w:leader="dot" w:pos="9638"/>
          <w:tab w:val="clear" w:pos="9628"/>
        </w:tabs>
        <w:spacing w:before="156" w:after="156"/>
      </w:pPr>
      <w:r>
        <w:fldChar w:fldCharType="begin"/>
      </w:r>
      <w:r>
        <w:instrText xml:space="preserve"> HYPERLINK \l "_Toc8291" </w:instrText>
      </w:r>
      <w:r>
        <w:fldChar w:fldCharType="separate"/>
      </w:r>
      <w:r>
        <w:rPr>
          <w:rFonts w:hint="eastAsia" w:ascii="Verdana" w:hAnsi="Verdana" w:eastAsia="黑体"/>
        </w:rPr>
        <w:t>附件五 投标报价明细表</w:t>
      </w:r>
      <w:r>
        <w:tab/>
      </w:r>
      <w:r>
        <w:fldChar w:fldCharType="end"/>
      </w:r>
    </w:p>
    <w:p>
      <w:pPr>
        <w:pStyle w:val="15"/>
        <w:tabs>
          <w:tab w:val="right" w:leader="dot" w:pos="9638"/>
          <w:tab w:val="clear" w:pos="9628"/>
        </w:tabs>
        <w:spacing w:before="156" w:after="156"/>
      </w:pPr>
      <w:r>
        <w:fldChar w:fldCharType="begin"/>
      </w:r>
      <w:r>
        <w:instrText xml:space="preserve"> HYPERLINK \l "_Toc21584" </w:instrText>
      </w:r>
      <w:r>
        <w:fldChar w:fldCharType="separate"/>
      </w:r>
      <w:r>
        <w:rPr>
          <w:rFonts w:hint="eastAsia" w:ascii="Verdana" w:hAnsi="Verdana" w:eastAsia="黑体"/>
        </w:rPr>
        <w:t>附件六 质量、售后、交期保证承诺书</w:t>
      </w:r>
      <w:r>
        <w:tab/>
      </w:r>
      <w:r>
        <w:fldChar w:fldCharType="end"/>
      </w:r>
    </w:p>
    <w:p>
      <w:pPr>
        <w:pStyle w:val="15"/>
        <w:tabs>
          <w:tab w:val="right" w:leader="dot" w:pos="9638"/>
          <w:tab w:val="clear" w:pos="9628"/>
        </w:tabs>
        <w:spacing w:before="156" w:after="156"/>
      </w:pPr>
      <w:r>
        <w:fldChar w:fldCharType="begin"/>
      </w:r>
      <w:r>
        <w:instrText xml:space="preserve"> HYPERLINK \l "_Toc22239" </w:instrText>
      </w:r>
      <w:r>
        <w:fldChar w:fldCharType="separate"/>
      </w:r>
      <w:r>
        <w:rPr>
          <w:rFonts w:hint="eastAsia" w:ascii="Verdana" w:hAnsi="Verdana" w:eastAsia="黑体"/>
        </w:rPr>
        <w:t>附件七 廉洁承诺书</w:t>
      </w:r>
      <w:r>
        <w:tab/>
      </w:r>
      <w:r>
        <w:fldChar w:fldCharType="end"/>
      </w:r>
    </w:p>
    <w:p>
      <w:pPr>
        <w:pStyle w:val="15"/>
        <w:tabs>
          <w:tab w:val="right" w:leader="dot" w:pos="9638"/>
          <w:tab w:val="clear" w:pos="9628"/>
        </w:tabs>
        <w:spacing w:before="156" w:after="156"/>
      </w:pPr>
      <w:r>
        <w:fldChar w:fldCharType="begin"/>
      </w:r>
      <w:r>
        <w:instrText xml:space="preserve"> HYPERLINK \l "_Toc18845" </w:instrText>
      </w:r>
      <w:r>
        <w:fldChar w:fldCharType="separate"/>
      </w:r>
      <w:r>
        <w:rPr>
          <w:rFonts w:hint="eastAsia" w:ascii="Verdana" w:hAnsi="Verdana" w:eastAsia="黑体"/>
        </w:rPr>
        <w:t>附件八 投标资格声明函</w:t>
      </w:r>
      <w:r>
        <w:tab/>
      </w:r>
      <w:r>
        <w:fldChar w:fldCharType="end"/>
      </w:r>
    </w:p>
    <w:p>
      <w:pPr>
        <w:pStyle w:val="15"/>
        <w:tabs>
          <w:tab w:val="right" w:leader="dot" w:pos="9638"/>
          <w:tab w:val="clear" w:pos="9628"/>
        </w:tabs>
        <w:spacing w:before="156" w:after="156"/>
      </w:pPr>
      <w:r>
        <w:fldChar w:fldCharType="begin"/>
      </w:r>
      <w:r>
        <w:instrText xml:space="preserve"> HYPERLINK \l "_Toc16847" </w:instrText>
      </w:r>
      <w:r>
        <w:fldChar w:fldCharType="separate"/>
      </w:r>
      <w:r>
        <w:rPr>
          <w:rFonts w:hint="eastAsia" w:ascii="Verdana" w:hAnsi="Verdana" w:eastAsia="黑体"/>
        </w:rPr>
        <w:t>附件九 技术文件</w:t>
      </w:r>
      <w:r>
        <w:tab/>
      </w:r>
      <w:r>
        <w:fldChar w:fldCharType="end"/>
      </w:r>
    </w:p>
    <w:p>
      <w:pPr>
        <w:pStyle w:val="15"/>
        <w:spacing w:before="156" w:after="156"/>
        <w:rPr>
          <w:rFonts w:eastAsia="黑体"/>
          <w:sz w:val="24"/>
          <w:szCs w:val="36"/>
        </w:rPr>
      </w:pPr>
      <w:r>
        <w:rPr>
          <w:rFonts w:eastAsia="黑体"/>
          <w:szCs w:val="36"/>
        </w:rPr>
        <w:fldChar w:fldCharType="end"/>
      </w:r>
    </w:p>
    <w:p/>
    <w:p>
      <w:pPr>
        <w:pStyle w:val="2"/>
        <w:rPr>
          <w:sz w:val="36"/>
          <w:szCs w:val="36"/>
        </w:rPr>
      </w:pPr>
      <w:bookmarkStart w:id="4" w:name="_Toc5785"/>
      <w:r>
        <w:rPr>
          <w:rFonts w:eastAsia="黑体"/>
          <w:sz w:val="24"/>
          <w:szCs w:val="36"/>
        </w:rPr>
        <w:br w:type="column"/>
      </w:r>
      <w:bookmarkStart w:id="5" w:name="_Toc39133512"/>
      <w:bookmarkStart w:id="6" w:name="_Toc39129404"/>
      <w:bookmarkStart w:id="7" w:name="_Toc39133649"/>
      <w:r>
        <w:rPr>
          <w:rFonts w:hint="eastAsia" w:ascii="Verdana" w:hAnsi="Verdana" w:eastAsia="黑体"/>
          <w:b w:val="0"/>
          <w:sz w:val="36"/>
          <w:szCs w:val="36"/>
        </w:rPr>
        <w:t>招标公告</w:t>
      </w:r>
      <w:bookmarkEnd w:id="4"/>
      <w:bookmarkEnd w:id="5"/>
      <w:bookmarkEnd w:id="6"/>
      <w:bookmarkEnd w:id="7"/>
    </w:p>
    <w:tbl>
      <w:tblPr>
        <w:tblStyle w:val="22"/>
        <w:tblW w:w="1020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
      <w:tblGrid>
        <w:gridCol w:w="710"/>
        <w:gridCol w:w="1896"/>
        <w:gridCol w:w="76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11" w:hRule="exact"/>
          <w:jc w:val="center"/>
        </w:trPr>
        <w:tc>
          <w:tcPr>
            <w:tcW w:w="710" w:type="dxa"/>
            <w:vAlign w:val="center"/>
          </w:tcPr>
          <w:p>
            <w:pPr>
              <w:overflowPunct w:val="0"/>
              <w:spacing w:line="264" w:lineRule="auto"/>
              <w:jc w:val="center"/>
              <w:rPr>
                <w:rFonts w:ascii="Verdana" w:hAnsi="Verdana"/>
                <w:b/>
                <w:szCs w:val="21"/>
              </w:rPr>
            </w:pPr>
            <w:r>
              <w:rPr>
                <w:rFonts w:ascii="Verdana" w:hAnsi="Verdana"/>
                <w:b/>
                <w:szCs w:val="21"/>
              </w:rPr>
              <w:t>项号</w:t>
            </w:r>
          </w:p>
        </w:tc>
        <w:tc>
          <w:tcPr>
            <w:tcW w:w="1896" w:type="dxa"/>
            <w:vAlign w:val="center"/>
          </w:tcPr>
          <w:p>
            <w:pPr>
              <w:overflowPunct w:val="0"/>
              <w:spacing w:line="264" w:lineRule="auto"/>
              <w:jc w:val="center"/>
              <w:rPr>
                <w:rFonts w:ascii="Verdana" w:hAnsi="Verdana"/>
                <w:b/>
                <w:szCs w:val="21"/>
              </w:rPr>
            </w:pPr>
            <w:r>
              <w:rPr>
                <w:rFonts w:ascii="Verdana" w:hAnsi="Verdana"/>
                <w:b/>
                <w:szCs w:val="21"/>
              </w:rPr>
              <w:t>主题</w:t>
            </w:r>
          </w:p>
        </w:tc>
        <w:tc>
          <w:tcPr>
            <w:tcW w:w="7600" w:type="dxa"/>
            <w:vAlign w:val="center"/>
          </w:tcPr>
          <w:p>
            <w:pPr>
              <w:overflowPunct w:val="0"/>
              <w:spacing w:line="264" w:lineRule="auto"/>
              <w:jc w:val="center"/>
              <w:rPr>
                <w:rFonts w:ascii="Verdana" w:hAnsi="Verdana"/>
                <w:b/>
                <w:szCs w:val="21"/>
              </w:rPr>
            </w:pPr>
            <w:r>
              <w:rPr>
                <w:rFonts w:ascii="Verdana" w:hAnsi="Verdana"/>
                <w:b/>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340" w:hRule="exact"/>
          <w:jc w:val="center"/>
        </w:trPr>
        <w:tc>
          <w:tcPr>
            <w:tcW w:w="710" w:type="dxa"/>
            <w:vAlign w:val="center"/>
          </w:tcPr>
          <w:p>
            <w:pPr>
              <w:jc w:val="center"/>
              <w:rPr>
                <w:rFonts w:ascii="宋体" w:hAnsi="宋体"/>
                <w:szCs w:val="21"/>
              </w:rPr>
            </w:pPr>
            <w:r>
              <w:rPr>
                <w:rFonts w:ascii="宋体" w:hAnsi="宋体"/>
                <w:szCs w:val="21"/>
              </w:rPr>
              <w:t>1</w:t>
            </w:r>
          </w:p>
        </w:tc>
        <w:tc>
          <w:tcPr>
            <w:tcW w:w="1896" w:type="dxa"/>
            <w:vAlign w:val="center"/>
          </w:tcPr>
          <w:p>
            <w:pPr>
              <w:rPr>
                <w:rFonts w:ascii="宋体" w:hAnsi="宋体"/>
                <w:szCs w:val="21"/>
              </w:rPr>
            </w:pPr>
            <w:r>
              <w:rPr>
                <w:rFonts w:ascii="宋体" w:hAnsi="宋体"/>
                <w:szCs w:val="21"/>
              </w:rPr>
              <w:t>招标人</w:t>
            </w:r>
          </w:p>
        </w:tc>
        <w:tc>
          <w:tcPr>
            <w:tcW w:w="7600" w:type="dxa"/>
            <w:vAlign w:val="center"/>
          </w:tcPr>
          <w:p>
            <w:pPr>
              <w:rPr>
                <w:rFonts w:ascii="宋体" w:hAnsi="宋体"/>
                <w:szCs w:val="21"/>
              </w:rPr>
            </w:pPr>
            <w:r>
              <w:rPr>
                <w:rFonts w:ascii="宋体" w:hAnsi="宋体"/>
                <w:szCs w:val="21"/>
              </w:rPr>
              <w:t>厦门金龙联合汽车工业有限公司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54" w:hRule="exact"/>
          <w:jc w:val="center"/>
        </w:trPr>
        <w:tc>
          <w:tcPr>
            <w:tcW w:w="710" w:type="dxa"/>
            <w:vAlign w:val="center"/>
          </w:tcPr>
          <w:p>
            <w:pPr>
              <w:jc w:val="center"/>
              <w:rPr>
                <w:rFonts w:ascii="宋体" w:hAnsi="宋体"/>
                <w:szCs w:val="21"/>
              </w:rPr>
            </w:pPr>
            <w:r>
              <w:rPr>
                <w:rFonts w:hint="eastAsia" w:ascii="宋体" w:hAnsi="宋体"/>
                <w:szCs w:val="21"/>
              </w:rPr>
              <w:t>2</w:t>
            </w:r>
          </w:p>
        </w:tc>
        <w:tc>
          <w:tcPr>
            <w:tcW w:w="1896" w:type="dxa"/>
            <w:vAlign w:val="center"/>
          </w:tcPr>
          <w:p>
            <w:pPr>
              <w:rPr>
                <w:rFonts w:ascii="宋体" w:hAnsi="宋体" w:cs="Tahoma"/>
                <w:szCs w:val="21"/>
              </w:rPr>
            </w:pPr>
            <w:r>
              <w:rPr>
                <w:rFonts w:ascii="宋体" w:hAnsi="宋体" w:cs="Tahoma"/>
                <w:szCs w:val="21"/>
              </w:rPr>
              <w:t>招标</w:t>
            </w:r>
            <w:r>
              <w:rPr>
                <w:rFonts w:hint="eastAsia" w:ascii="宋体" w:hAnsi="宋体" w:cs="Tahoma"/>
                <w:szCs w:val="21"/>
              </w:rPr>
              <w:t>执行单位</w:t>
            </w:r>
          </w:p>
        </w:tc>
        <w:tc>
          <w:tcPr>
            <w:tcW w:w="7600" w:type="dxa"/>
            <w:vAlign w:val="center"/>
          </w:tcPr>
          <w:p>
            <w:pPr>
              <w:rPr>
                <w:rFonts w:ascii="宋体" w:hAnsi="宋体" w:cs="Tahoma"/>
                <w:szCs w:val="21"/>
              </w:rPr>
            </w:pPr>
            <w:r>
              <w:rPr>
                <w:rFonts w:hint="eastAsia" w:ascii="宋体" w:hAnsi="宋体" w:cs="Tahoma"/>
                <w:szCs w:val="21"/>
              </w:rPr>
              <w:t>招标中心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54" w:hRule="exact"/>
          <w:jc w:val="center"/>
        </w:trPr>
        <w:tc>
          <w:tcPr>
            <w:tcW w:w="710" w:type="dxa"/>
            <w:vAlign w:val="center"/>
          </w:tcPr>
          <w:p>
            <w:pPr>
              <w:jc w:val="center"/>
              <w:rPr>
                <w:rFonts w:ascii="宋体" w:hAnsi="宋体"/>
                <w:szCs w:val="21"/>
              </w:rPr>
            </w:pPr>
            <w:r>
              <w:rPr>
                <w:rFonts w:hint="eastAsia" w:ascii="宋体" w:hAnsi="宋体"/>
                <w:szCs w:val="21"/>
              </w:rPr>
              <w:t>3</w:t>
            </w:r>
          </w:p>
        </w:tc>
        <w:tc>
          <w:tcPr>
            <w:tcW w:w="1896" w:type="dxa"/>
            <w:vAlign w:val="center"/>
          </w:tcPr>
          <w:p>
            <w:pPr>
              <w:rPr>
                <w:rFonts w:ascii="宋体" w:hAnsi="宋体"/>
                <w:szCs w:val="21"/>
              </w:rPr>
            </w:pPr>
            <w:r>
              <w:rPr>
                <w:rFonts w:hint="eastAsia" w:ascii="宋体" w:hAnsi="宋体"/>
                <w:szCs w:val="21"/>
              </w:rPr>
              <w:t>招标项目</w:t>
            </w:r>
          </w:p>
        </w:tc>
        <w:tc>
          <w:tcPr>
            <w:tcW w:w="7600" w:type="dxa"/>
            <w:vAlign w:val="center"/>
          </w:tcPr>
          <w:p>
            <w:pPr>
              <w:rPr>
                <w:rFonts w:ascii="宋体" w:hAnsi="宋体" w:cs="Tahoma"/>
                <w:color w:val="000000"/>
                <w:szCs w:val="21"/>
              </w:rPr>
            </w:pPr>
            <w:r>
              <w:rPr>
                <w:rFonts w:hint="eastAsia" w:ascii="宋体" w:hAnsi="宋体" w:cs="Tahoma"/>
                <w:szCs w:val="21"/>
              </w:rPr>
              <w:t>金龙年度报废电子设备出售项目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54" w:hRule="exact"/>
          <w:jc w:val="center"/>
        </w:trPr>
        <w:tc>
          <w:tcPr>
            <w:tcW w:w="710" w:type="dxa"/>
            <w:vAlign w:val="center"/>
          </w:tcPr>
          <w:p>
            <w:pPr>
              <w:jc w:val="center"/>
              <w:rPr>
                <w:rFonts w:ascii="宋体" w:hAnsi="宋体"/>
                <w:bCs/>
                <w:szCs w:val="21"/>
              </w:rPr>
            </w:pPr>
            <w:r>
              <w:rPr>
                <w:rFonts w:hint="eastAsia" w:ascii="宋体" w:hAnsi="宋体"/>
                <w:bCs/>
                <w:szCs w:val="21"/>
              </w:rPr>
              <w:t>4</w:t>
            </w:r>
          </w:p>
        </w:tc>
        <w:tc>
          <w:tcPr>
            <w:tcW w:w="1896" w:type="dxa"/>
            <w:vAlign w:val="center"/>
          </w:tcPr>
          <w:p>
            <w:pPr>
              <w:rPr>
                <w:rFonts w:ascii="宋体" w:hAnsi="宋体"/>
                <w:szCs w:val="21"/>
              </w:rPr>
            </w:pPr>
            <w:r>
              <w:rPr>
                <w:rFonts w:hint="eastAsia" w:ascii="宋体" w:hAnsi="宋体"/>
                <w:szCs w:val="21"/>
              </w:rPr>
              <w:t>招标项目编号</w:t>
            </w:r>
          </w:p>
        </w:tc>
        <w:tc>
          <w:tcPr>
            <w:tcW w:w="7600" w:type="dxa"/>
            <w:vAlign w:val="center"/>
          </w:tcPr>
          <w:p>
            <w:pPr>
              <w:rPr>
                <w:rFonts w:hint="eastAsia" w:ascii="宋体" w:hAnsi="宋体" w:eastAsia="宋体" w:cs="Tahoma"/>
                <w:szCs w:val="21"/>
                <w:lang w:val="en-US" w:eastAsia="zh-CN"/>
              </w:rPr>
            </w:pPr>
            <w:r>
              <w:rPr>
                <w:rFonts w:hint="eastAsia" w:ascii="宋体" w:hAnsi="宋体" w:cs="Tahoma"/>
                <w:szCs w:val="21"/>
              </w:rPr>
              <w:t>KLZB2022</w:t>
            </w:r>
            <w:r>
              <w:rPr>
                <w:rFonts w:hint="eastAsia" w:ascii="宋体" w:hAnsi="宋体" w:cs="Tahoma"/>
                <w:szCs w:val="21"/>
                <w:lang w:val="en-US" w:eastAsia="zh-CN"/>
              </w:rPr>
              <w:t>12070001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54" w:hRule="exact"/>
          <w:jc w:val="center"/>
        </w:trPr>
        <w:tc>
          <w:tcPr>
            <w:tcW w:w="710" w:type="dxa"/>
            <w:vAlign w:val="center"/>
          </w:tcPr>
          <w:p>
            <w:pPr>
              <w:jc w:val="center"/>
              <w:rPr>
                <w:rFonts w:ascii="宋体" w:hAnsi="宋体"/>
                <w:bCs/>
                <w:szCs w:val="21"/>
              </w:rPr>
            </w:pPr>
            <w:r>
              <w:rPr>
                <w:rFonts w:ascii="宋体" w:hAnsi="宋体"/>
                <w:bCs/>
                <w:szCs w:val="21"/>
              </w:rPr>
              <w:t>5</w:t>
            </w:r>
          </w:p>
        </w:tc>
        <w:tc>
          <w:tcPr>
            <w:tcW w:w="1896" w:type="dxa"/>
            <w:vAlign w:val="center"/>
          </w:tcPr>
          <w:p>
            <w:pPr>
              <w:rPr>
                <w:rFonts w:ascii="宋体" w:hAnsi="宋体"/>
                <w:szCs w:val="21"/>
              </w:rPr>
            </w:pPr>
            <w:r>
              <w:rPr>
                <w:rFonts w:hint="eastAsia" w:ascii="宋体" w:hAnsi="宋体"/>
                <w:szCs w:val="21"/>
              </w:rPr>
              <w:t>招标文件售价</w:t>
            </w:r>
          </w:p>
        </w:tc>
        <w:tc>
          <w:tcPr>
            <w:tcW w:w="7600" w:type="dxa"/>
            <w:vAlign w:val="center"/>
          </w:tcPr>
          <w:p>
            <w:pPr>
              <w:rPr>
                <w:rFonts w:ascii="宋体" w:hAnsi="宋体" w:cs="Tahoma"/>
                <w:szCs w:val="21"/>
              </w:rPr>
            </w:pPr>
            <w:bookmarkStart w:id="8" w:name="_Toc39133651"/>
            <w:bookmarkStart w:id="9" w:name="_Toc39133514"/>
            <w:r>
              <w:rPr>
                <w:rFonts w:hint="eastAsia" w:ascii="宋体" w:hAnsi="宋体" w:cs="Tahoma"/>
                <w:szCs w:val="21"/>
              </w:rPr>
              <w:t>￥</w:t>
            </w:r>
            <w:bookmarkEnd w:id="8"/>
            <w:bookmarkEnd w:id="9"/>
            <w:r>
              <w:rPr>
                <w:rFonts w:hint="eastAsia" w:ascii="宋体" w:hAnsi="宋体" w:cs="Tahoma"/>
                <w:szCs w:val="21"/>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54" w:hRule="exact"/>
          <w:jc w:val="center"/>
        </w:trPr>
        <w:tc>
          <w:tcPr>
            <w:tcW w:w="710" w:type="dxa"/>
            <w:vAlign w:val="center"/>
          </w:tcPr>
          <w:p>
            <w:pPr>
              <w:jc w:val="center"/>
              <w:rPr>
                <w:rFonts w:ascii="宋体" w:hAnsi="宋体"/>
                <w:szCs w:val="21"/>
              </w:rPr>
            </w:pPr>
            <w:r>
              <w:rPr>
                <w:rFonts w:ascii="宋体" w:hAnsi="宋体"/>
                <w:szCs w:val="21"/>
              </w:rPr>
              <w:t>6</w:t>
            </w:r>
          </w:p>
        </w:tc>
        <w:tc>
          <w:tcPr>
            <w:tcW w:w="1896" w:type="dxa"/>
            <w:vAlign w:val="center"/>
          </w:tcPr>
          <w:p>
            <w:pPr>
              <w:rPr>
                <w:rFonts w:ascii="宋体" w:hAnsi="宋体" w:cs="Tahoma"/>
                <w:szCs w:val="21"/>
              </w:rPr>
            </w:pPr>
            <w:r>
              <w:rPr>
                <w:rFonts w:ascii="宋体" w:hAnsi="宋体" w:cs="Tahoma"/>
                <w:szCs w:val="21"/>
              </w:rPr>
              <w:t>招标文件领取</w:t>
            </w:r>
          </w:p>
        </w:tc>
        <w:tc>
          <w:tcPr>
            <w:tcW w:w="7600" w:type="dxa"/>
            <w:vAlign w:val="center"/>
          </w:tcPr>
          <w:p>
            <w:pPr>
              <w:rPr>
                <w:rFonts w:ascii="宋体" w:hAnsi="宋体" w:cs="Tahoma"/>
                <w:szCs w:val="21"/>
              </w:rPr>
            </w:pPr>
            <w:bookmarkStart w:id="10" w:name="_Toc39133515"/>
            <w:bookmarkStart w:id="11" w:name="_Toc39133652"/>
            <w:r>
              <w:rPr>
                <w:rFonts w:hint="eastAsia" w:ascii="宋体" w:hAnsi="宋体" w:cs="Tahoma"/>
                <w:szCs w:val="21"/>
              </w:rPr>
              <w:t>投标人根据招标公告联系招标项目负责人获取</w:t>
            </w:r>
            <w:bookmarkEnd w:id="10"/>
            <w:bookmarkEnd w:id="1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3316" w:hRule="exact"/>
          <w:jc w:val="center"/>
        </w:trPr>
        <w:tc>
          <w:tcPr>
            <w:tcW w:w="710" w:type="dxa"/>
            <w:vAlign w:val="center"/>
          </w:tcPr>
          <w:p>
            <w:pPr>
              <w:overflowPunct w:val="0"/>
              <w:spacing w:line="240" w:lineRule="atLeast"/>
              <w:jc w:val="center"/>
              <w:rPr>
                <w:rFonts w:ascii="宋体" w:hAnsi="宋体" w:cs="Tahoma"/>
                <w:szCs w:val="21"/>
              </w:rPr>
            </w:pPr>
            <w:r>
              <w:rPr>
                <w:rFonts w:ascii="宋体" w:hAnsi="宋体" w:cs="Tahoma"/>
                <w:szCs w:val="21"/>
              </w:rPr>
              <w:t>7</w:t>
            </w:r>
          </w:p>
        </w:tc>
        <w:tc>
          <w:tcPr>
            <w:tcW w:w="1896" w:type="dxa"/>
            <w:vAlign w:val="center"/>
          </w:tcPr>
          <w:p>
            <w:pPr>
              <w:overflowPunct w:val="0"/>
              <w:spacing w:line="264" w:lineRule="auto"/>
              <w:rPr>
                <w:rFonts w:ascii="宋体" w:hAnsi="宋体"/>
                <w:szCs w:val="21"/>
              </w:rPr>
            </w:pPr>
            <w:r>
              <w:rPr>
                <w:rFonts w:hint="eastAsia" w:ascii="宋体" w:hAnsi="宋体"/>
                <w:szCs w:val="21"/>
              </w:rPr>
              <w:t>投标文件</w:t>
            </w:r>
          </w:p>
          <w:p>
            <w:pPr>
              <w:overflowPunct w:val="0"/>
              <w:spacing w:line="240" w:lineRule="atLeast"/>
              <w:rPr>
                <w:rFonts w:ascii="宋体" w:hAnsi="宋体" w:cs="Tahoma"/>
                <w:szCs w:val="21"/>
              </w:rPr>
            </w:pPr>
            <w:r>
              <w:rPr>
                <w:rFonts w:hint="eastAsia" w:ascii="宋体" w:hAnsi="宋体"/>
                <w:szCs w:val="21"/>
              </w:rPr>
              <w:t>接收信息</w:t>
            </w:r>
          </w:p>
        </w:tc>
        <w:tc>
          <w:tcPr>
            <w:tcW w:w="7600" w:type="dxa"/>
            <w:vAlign w:val="center"/>
          </w:tcPr>
          <w:p>
            <w:pPr>
              <w:pStyle w:val="9"/>
              <w:jc w:val="left"/>
              <w:rPr>
                <w:rFonts w:hAnsi="宋体" w:eastAsia="宋体"/>
                <w:color w:val="000000"/>
                <w:sz w:val="21"/>
                <w:szCs w:val="21"/>
              </w:rPr>
            </w:pPr>
            <w:bookmarkStart w:id="12" w:name="_Hlk104205478"/>
            <w:r>
              <w:rPr>
                <w:rFonts w:hint="eastAsia" w:hAnsi="宋体" w:eastAsia="宋体"/>
                <w:b/>
                <w:bCs/>
                <w:color w:val="000000"/>
                <w:sz w:val="21"/>
                <w:szCs w:val="21"/>
              </w:rPr>
              <w:t>投标文件接收截止时间</w:t>
            </w:r>
            <w:bookmarkEnd w:id="12"/>
            <w:r>
              <w:rPr>
                <w:rFonts w:hint="eastAsia" w:hAnsi="宋体" w:eastAsia="宋体"/>
                <w:b/>
                <w:bCs/>
                <w:color w:val="000000"/>
                <w:sz w:val="21"/>
                <w:szCs w:val="21"/>
              </w:rPr>
              <w:t>：</w:t>
            </w:r>
            <w:r>
              <w:rPr>
                <w:rFonts w:hAnsi="宋体" w:eastAsia="宋体"/>
                <w:color w:val="000000"/>
                <w:sz w:val="21"/>
                <w:szCs w:val="21"/>
              </w:rPr>
              <w:t>2022</w:t>
            </w:r>
            <w:r>
              <w:rPr>
                <w:rFonts w:hint="eastAsia" w:hAnsi="宋体" w:eastAsia="宋体"/>
                <w:color w:val="000000"/>
                <w:sz w:val="21"/>
                <w:szCs w:val="21"/>
              </w:rPr>
              <w:t xml:space="preserve">年12 月 </w:t>
            </w:r>
            <w:r>
              <w:rPr>
                <w:rFonts w:hint="eastAsia" w:hAnsi="宋体" w:eastAsia="宋体"/>
                <w:color w:val="000000"/>
                <w:sz w:val="21"/>
                <w:szCs w:val="21"/>
                <w:lang w:val="en-US" w:eastAsia="zh-CN"/>
              </w:rPr>
              <w:t>19</w:t>
            </w:r>
            <w:r>
              <w:rPr>
                <w:rFonts w:hint="eastAsia" w:hAnsi="宋体" w:eastAsia="宋体"/>
                <w:color w:val="000000"/>
                <w:sz w:val="21"/>
                <w:szCs w:val="21"/>
              </w:rPr>
              <w:t>日（周</w:t>
            </w:r>
            <w:r>
              <w:rPr>
                <w:rFonts w:hint="eastAsia" w:hAnsi="宋体" w:eastAsia="宋体"/>
                <w:color w:val="000000"/>
                <w:sz w:val="21"/>
                <w:szCs w:val="21"/>
                <w:lang w:val="en-US" w:eastAsia="zh-CN"/>
              </w:rPr>
              <w:t>一</w:t>
            </w:r>
            <w:r>
              <w:rPr>
                <w:rFonts w:hint="eastAsia" w:hAnsi="宋体" w:eastAsia="宋体"/>
                <w:color w:val="000000"/>
                <w:sz w:val="21"/>
                <w:szCs w:val="21"/>
              </w:rPr>
              <w:t xml:space="preserve"> ）</w:t>
            </w:r>
          </w:p>
          <w:p>
            <w:pPr>
              <w:pStyle w:val="9"/>
              <w:jc w:val="left"/>
              <w:rPr>
                <w:rFonts w:hAnsi="宋体" w:eastAsia="宋体"/>
                <w:color w:val="000000"/>
                <w:sz w:val="21"/>
                <w:szCs w:val="21"/>
              </w:rPr>
            </w:pPr>
            <w:r>
              <w:rPr>
                <w:rFonts w:hint="eastAsia" w:hAnsi="宋体" w:eastAsia="宋体"/>
                <w:b/>
                <w:bCs/>
                <w:color w:val="000000"/>
                <w:sz w:val="21"/>
                <w:szCs w:val="21"/>
              </w:rPr>
              <w:t>投标文件接收地址：</w:t>
            </w:r>
            <w:r>
              <w:rPr>
                <w:rFonts w:hint="eastAsia" w:hAnsi="宋体" w:eastAsia="宋体"/>
                <w:color w:val="000000"/>
                <w:sz w:val="21"/>
                <w:szCs w:val="21"/>
              </w:rPr>
              <w:t>厦门市集美区金龙路9号厦门金龙联合汽车工业有限公司招标中心邮编：361023    联络人：</w:t>
            </w:r>
            <w:r>
              <w:rPr>
                <w:rFonts w:hint="eastAsia" w:hAnsi="宋体" w:eastAsia="宋体"/>
                <w:color w:val="FF0000"/>
                <w:sz w:val="21"/>
                <w:szCs w:val="21"/>
              </w:rPr>
              <w:t>蔡志雄电话： 0592-</w:t>
            </w:r>
            <w:r>
              <w:rPr>
                <w:rFonts w:hAnsi="宋体" w:eastAsia="宋体"/>
                <w:color w:val="FF0000"/>
                <w:sz w:val="21"/>
                <w:szCs w:val="21"/>
              </w:rPr>
              <w:t>6370049</w:t>
            </w:r>
          </w:p>
          <w:p>
            <w:pPr>
              <w:pStyle w:val="9"/>
              <w:jc w:val="left"/>
              <w:rPr>
                <w:rFonts w:hAnsi="宋体" w:eastAsia="宋体"/>
                <w:color w:val="000000"/>
                <w:sz w:val="21"/>
                <w:szCs w:val="21"/>
              </w:rPr>
            </w:pPr>
            <w:r>
              <w:rPr>
                <w:rFonts w:hint="eastAsia" w:hAnsi="宋体" w:eastAsia="宋体"/>
                <w:color w:val="000000"/>
                <w:sz w:val="21"/>
                <w:szCs w:val="21"/>
              </w:rPr>
              <w:t>投标人应于投标截止时间前通过邮寄方式递交投标交件，请务必在快递封面注明函件内容(即：招标项目名称、编号，同时写明投标人的名称、地址、联系人、联系电话)。</w:t>
            </w:r>
          </w:p>
          <w:p>
            <w:pPr>
              <w:pStyle w:val="9"/>
              <w:jc w:val="left"/>
              <w:rPr>
                <w:rFonts w:hAnsi="宋体" w:eastAsia="宋体"/>
                <w:b/>
                <w:bCs/>
                <w:color w:val="000000"/>
                <w:sz w:val="21"/>
                <w:szCs w:val="21"/>
              </w:rPr>
            </w:pPr>
            <w:r>
              <w:rPr>
                <w:rFonts w:hint="eastAsia" w:hAnsi="宋体" w:eastAsia="宋体"/>
                <w:b/>
                <w:bCs/>
                <w:color w:val="000000"/>
                <w:sz w:val="21"/>
                <w:szCs w:val="21"/>
              </w:rPr>
              <w:t>请将“快递单号+项目名称”发送至邮箱</w:t>
            </w:r>
            <w:r>
              <w:rPr>
                <w:rFonts w:hint="eastAsia" w:hAnsi="宋体" w:eastAsia="宋体"/>
                <w:b/>
                <w:bCs/>
                <w:color w:val="FF0000"/>
                <w:sz w:val="21"/>
                <w:szCs w:val="21"/>
              </w:rPr>
              <w:t>cai</w:t>
            </w:r>
            <w:r>
              <w:rPr>
                <w:rFonts w:hint="eastAsia" w:hAnsi="宋体" w:eastAsia="宋体"/>
                <w:b/>
                <w:bCs/>
                <w:color w:val="FF0000"/>
                <w:sz w:val="21"/>
                <w:szCs w:val="21"/>
                <w:lang w:val="en-US" w:eastAsia="zh-CN"/>
              </w:rPr>
              <w:t>zhixiong</w:t>
            </w:r>
            <w:r>
              <w:rPr>
                <w:rFonts w:hAnsi="宋体" w:eastAsia="宋体"/>
                <w:b/>
                <w:bCs/>
                <w:color w:val="FF0000"/>
                <w:sz w:val="21"/>
                <w:szCs w:val="21"/>
              </w:rPr>
              <w:t>@mail.king-long.com.cn</w:t>
            </w:r>
            <w:r>
              <w:rPr>
                <w:rFonts w:hint="eastAsia" w:hAnsi="宋体" w:eastAsia="宋体"/>
                <w:b/>
                <w:bCs/>
                <w:color w:val="000000"/>
                <w:sz w:val="21"/>
                <w:szCs w:val="21"/>
              </w:rPr>
              <w:t>。</w:t>
            </w:r>
          </w:p>
          <w:p>
            <w:pPr>
              <w:overflowPunct w:val="0"/>
              <w:spacing w:line="240" w:lineRule="atLeast"/>
              <w:jc w:val="left"/>
              <w:rPr>
                <w:rFonts w:ascii="宋体" w:hAnsi="宋体" w:cs="Tahoma"/>
                <w:color w:val="000000"/>
                <w:szCs w:val="21"/>
              </w:rPr>
            </w:pPr>
            <w:r>
              <w:rPr>
                <w:rFonts w:hint="eastAsia" w:ascii="宋体" w:hAnsi="宋体"/>
                <w:b/>
                <w:bCs/>
                <w:color w:val="000000"/>
                <w:szCs w:val="21"/>
              </w:rPr>
              <w:t>注意：</w:t>
            </w:r>
            <w:r>
              <w:rPr>
                <w:rFonts w:hint="eastAsia" w:ascii="宋体" w:hAnsi="宋体"/>
                <w:color w:val="000000"/>
                <w:szCs w:val="21"/>
              </w:rPr>
              <w:t>①非邮寄方式或逾期送达的投标文件恕不接受。（邮寄方式指快件上的信息能证明是第三方快递公司的有效方式）②未于快递封面注明函件内容，导致开标遗漏，后果由投标单位自行承担。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785" w:hRule="exact"/>
          <w:jc w:val="center"/>
        </w:trPr>
        <w:tc>
          <w:tcPr>
            <w:tcW w:w="710" w:type="dxa"/>
            <w:vAlign w:val="center"/>
          </w:tcPr>
          <w:p>
            <w:pPr>
              <w:overflowPunct w:val="0"/>
              <w:spacing w:line="240" w:lineRule="atLeast"/>
              <w:jc w:val="center"/>
              <w:rPr>
                <w:rFonts w:ascii="宋体" w:hAnsi="宋体"/>
                <w:szCs w:val="21"/>
              </w:rPr>
            </w:pPr>
            <w:r>
              <w:rPr>
                <w:rFonts w:ascii="宋体" w:hAnsi="宋体"/>
                <w:szCs w:val="21"/>
              </w:rPr>
              <w:t>8</w:t>
            </w:r>
          </w:p>
        </w:tc>
        <w:tc>
          <w:tcPr>
            <w:tcW w:w="1896" w:type="dxa"/>
            <w:vAlign w:val="center"/>
          </w:tcPr>
          <w:p>
            <w:pPr>
              <w:overflowPunct w:val="0"/>
              <w:spacing w:line="240" w:lineRule="atLeast"/>
              <w:rPr>
                <w:rFonts w:ascii="宋体" w:hAnsi="宋体"/>
                <w:szCs w:val="21"/>
              </w:rPr>
            </w:pPr>
            <w:r>
              <w:rPr>
                <w:rFonts w:hint="eastAsia" w:ascii="宋体" w:hAnsi="宋体"/>
                <w:szCs w:val="21"/>
              </w:rPr>
              <w:t>开标、评标</w:t>
            </w:r>
          </w:p>
        </w:tc>
        <w:tc>
          <w:tcPr>
            <w:tcW w:w="7600" w:type="dxa"/>
            <w:vAlign w:val="center"/>
          </w:tcPr>
          <w:p>
            <w:pPr>
              <w:spacing w:line="240" w:lineRule="atLeast"/>
              <w:rPr>
                <w:rFonts w:ascii="宋体" w:hAnsi="宋体"/>
                <w:color w:val="000000"/>
                <w:szCs w:val="21"/>
              </w:rPr>
            </w:pPr>
            <w:bookmarkStart w:id="13" w:name="_Hlk104205491"/>
            <w:r>
              <w:rPr>
                <w:rFonts w:hint="eastAsia" w:ascii="宋体" w:hAnsi="宋体"/>
                <w:b/>
                <w:bCs/>
                <w:color w:val="000000"/>
                <w:szCs w:val="21"/>
              </w:rPr>
              <w:t>开标、评标时间</w:t>
            </w:r>
            <w:bookmarkEnd w:id="13"/>
            <w:r>
              <w:rPr>
                <w:rFonts w:hint="eastAsia" w:ascii="宋体" w:hAnsi="宋体"/>
                <w:b/>
                <w:bCs/>
                <w:color w:val="000000"/>
                <w:szCs w:val="21"/>
              </w:rPr>
              <w:t>：</w:t>
            </w:r>
            <w:r>
              <w:rPr>
                <w:rFonts w:hAnsi="宋体"/>
                <w:color w:val="000000"/>
                <w:szCs w:val="21"/>
              </w:rPr>
              <w:t>2022</w:t>
            </w:r>
            <w:r>
              <w:rPr>
                <w:rFonts w:hint="eastAsia" w:hAnsi="宋体"/>
                <w:color w:val="000000"/>
                <w:szCs w:val="21"/>
              </w:rPr>
              <w:t>年</w:t>
            </w:r>
            <w:r>
              <w:rPr>
                <w:rFonts w:hint="eastAsia" w:hAnsi="宋体"/>
                <w:color w:val="000000"/>
                <w:szCs w:val="21"/>
                <w:lang w:val="en-US" w:eastAsia="zh-CN"/>
              </w:rPr>
              <w:t>12</w:t>
            </w:r>
            <w:r>
              <w:rPr>
                <w:rFonts w:hint="eastAsia" w:hAnsi="宋体"/>
                <w:color w:val="000000"/>
                <w:szCs w:val="21"/>
              </w:rPr>
              <w:t xml:space="preserve"> 月 </w:t>
            </w:r>
            <w:r>
              <w:rPr>
                <w:rFonts w:hint="eastAsia" w:hAnsi="宋体"/>
                <w:color w:val="000000"/>
                <w:szCs w:val="21"/>
                <w:lang w:val="en-US" w:eastAsia="zh-CN"/>
              </w:rPr>
              <w:t>20</w:t>
            </w:r>
            <w:r>
              <w:rPr>
                <w:rFonts w:hint="eastAsia" w:hAnsi="宋体"/>
                <w:color w:val="000000"/>
                <w:szCs w:val="21"/>
              </w:rPr>
              <w:t xml:space="preserve"> 日（周</w:t>
            </w:r>
            <w:r>
              <w:rPr>
                <w:rFonts w:hint="eastAsia" w:hAnsi="宋体"/>
                <w:color w:val="000000"/>
                <w:szCs w:val="21"/>
                <w:lang w:val="en-US" w:eastAsia="zh-CN"/>
              </w:rPr>
              <w:t>二</w:t>
            </w:r>
            <w:r>
              <w:rPr>
                <w:rFonts w:hint="eastAsia" w:hAnsi="宋体"/>
                <w:color w:val="000000"/>
                <w:szCs w:val="21"/>
              </w:rPr>
              <w:t xml:space="preserve">  ）</w:t>
            </w:r>
          </w:p>
          <w:p>
            <w:pPr>
              <w:spacing w:line="240" w:lineRule="atLeast"/>
              <w:rPr>
                <w:rFonts w:ascii="宋体" w:hAnsi="宋体" w:cs="Tahoma"/>
                <w:color w:val="000000"/>
                <w:szCs w:val="21"/>
              </w:rPr>
            </w:pPr>
            <w:r>
              <w:rPr>
                <w:rFonts w:hint="eastAsia" w:ascii="宋体" w:hAnsi="宋体"/>
                <w:b/>
                <w:bCs/>
                <w:color w:val="000000"/>
                <w:szCs w:val="21"/>
              </w:rPr>
              <w:t>开标、评标地点：</w:t>
            </w:r>
            <w:r>
              <w:rPr>
                <w:rFonts w:hint="eastAsia" w:ascii="宋体" w:hAnsi="宋体"/>
                <w:color w:val="000000"/>
                <w:szCs w:val="21"/>
              </w:rPr>
              <w:t>厦门金龙联合汽车工业有限公司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938" w:hRule="exact"/>
          <w:jc w:val="center"/>
        </w:trPr>
        <w:tc>
          <w:tcPr>
            <w:tcW w:w="710" w:type="dxa"/>
            <w:vAlign w:val="center"/>
          </w:tcPr>
          <w:p>
            <w:pPr>
              <w:overflowPunct w:val="0"/>
              <w:spacing w:line="240" w:lineRule="atLeast"/>
              <w:jc w:val="center"/>
              <w:rPr>
                <w:rFonts w:ascii="宋体" w:hAnsi="宋体"/>
                <w:szCs w:val="21"/>
              </w:rPr>
            </w:pPr>
            <w:r>
              <w:rPr>
                <w:rFonts w:ascii="宋体" w:hAnsi="宋体"/>
                <w:szCs w:val="21"/>
              </w:rPr>
              <w:t>9</w:t>
            </w:r>
          </w:p>
        </w:tc>
        <w:tc>
          <w:tcPr>
            <w:tcW w:w="1896" w:type="dxa"/>
            <w:vAlign w:val="center"/>
          </w:tcPr>
          <w:p>
            <w:pPr>
              <w:overflowPunct w:val="0"/>
              <w:spacing w:line="240" w:lineRule="atLeast"/>
              <w:rPr>
                <w:rFonts w:ascii="宋体" w:hAnsi="宋体"/>
                <w:szCs w:val="21"/>
              </w:rPr>
            </w:pPr>
            <w:r>
              <w:rPr>
                <w:rFonts w:hint="eastAsia" w:ascii="宋体" w:hAnsi="宋体"/>
                <w:szCs w:val="21"/>
              </w:rPr>
              <w:t>招标项目联系人及联系方式</w:t>
            </w:r>
          </w:p>
        </w:tc>
        <w:tc>
          <w:tcPr>
            <w:tcW w:w="7600" w:type="dxa"/>
            <w:vAlign w:val="center"/>
          </w:tcPr>
          <w:p>
            <w:pPr>
              <w:pStyle w:val="6"/>
              <w:overflowPunct w:val="0"/>
              <w:spacing w:line="240" w:lineRule="atLeast"/>
              <w:ind w:firstLine="0"/>
              <w:rPr>
                <w:rFonts w:ascii="宋体" w:hAnsi="宋体" w:eastAsia="宋体" w:cs="Tahoma"/>
                <w:bCs/>
                <w:color w:val="000000"/>
                <w:sz w:val="21"/>
                <w:szCs w:val="21"/>
              </w:rPr>
            </w:pPr>
            <w:bookmarkStart w:id="14" w:name="_Hlk104205506"/>
            <w:r>
              <w:rPr>
                <w:rFonts w:hint="eastAsia" w:ascii="宋体" w:hAnsi="宋体" w:eastAsia="宋体" w:cs="Tahoma"/>
                <w:b/>
                <w:color w:val="000000"/>
                <w:sz w:val="21"/>
                <w:szCs w:val="21"/>
              </w:rPr>
              <w:t>联系人姓名</w:t>
            </w:r>
            <w:bookmarkEnd w:id="14"/>
            <w:r>
              <w:rPr>
                <w:rFonts w:hint="eastAsia" w:ascii="宋体" w:hAnsi="宋体" w:eastAsia="宋体" w:cs="Tahoma"/>
                <w:b/>
                <w:color w:val="000000"/>
                <w:sz w:val="21"/>
                <w:szCs w:val="21"/>
              </w:rPr>
              <w:t>：</w:t>
            </w:r>
            <w:r>
              <w:rPr>
                <w:rFonts w:hint="eastAsia" w:ascii="宋体" w:hAnsi="宋体" w:eastAsia="宋体" w:cs="Tahoma"/>
                <w:bCs/>
                <w:color w:val="FF0000"/>
                <w:sz w:val="21"/>
                <w:szCs w:val="21"/>
              </w:rPr>
              <w:t>周远祺电话：15959440675</w:t>
            </w:r>
          </w:p>
          <w:p>
            <w:pPr>
              <w:pStyle w:val="6"/>
              <w:overflowPunct w:val="0"/>
              <w:spacing w:line="240" w:lineRule="atLeast"/>
              <w:ind w:firstLine="0"/>
              <w:rPr>
                <w:rFonts w:ascii="宋体" w:hAnsi="宋体"/>
                <w:color w:val="000000"/>
                <w:szCs w:val="21"/>
              </w:rPr>
            </w:pPr>
            <w:r>
              <w:rPr>
                <w:rFonts w:hint="eastAsia" w:ascii="宋体" w:hAnsi="宋体" w:eastAsia="宋体" w:cs="Tahoma"/>
                <w:b/>
                <w:color w:val="000000"/>
                <w:sz w:val="21"/>
                <w:szCs w:val="21"/>
              </w:rPr>
              <w:t>联系地址：</w:t>
            </w:r>
            <w:r>
              <w:rPr>
                <w:rFonts w:hint="eastAsia" w:ascii="宋体" w:hAnsi="宋体" w:eastAsia="宋体" w:cs="Tahoma"/>
                <w:bCs/>
                <w:color w:val="000000"/>
                <w:sz w:val="21"/>
                <w:szCs w:val="21"/>
              </w:rPr>
              <w:t>福建省厦门市集美区金龙路9号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2456" w:hRule="atLeast"/>
          <w:jc w:val="center"/>
        </w:trPr>
        <w:tc>
          <w:tcPr>
            <w:tcW w:w="710" w:type="dxa"/>
            <w:vAlign w:val="center"/>
          </w:tcPr>
          <w:p>
            <w:pPr>
              <w:overflowPunct w:val="0"/>
              <w:spacing w:line="240" w:lineRule="atLeast"/>
              <w:jc w:val="center"/>
              <w:rPr>
                <w:rFonts w:ascii="宋体" w:hAnsi="宋体"/>
                <w:szCs w:val="21"/>
              </w:rPr>
            </w:pPr>
            <w:r>
              <w:rPr>
                <w:rFonts w:ascii="宋体" w:hAnsi="宋体"/>
                <w:szCs w:val="21"/>
              </w:rPr>
              <w:t>10</w:t>
            </w:r>
          </w:p>
        </w:tc>
        <w:tc>
          <w:tcPr>
            <w:tcW w:w="1896" w:type="dxa"/>
            <w:vAlign w:val="center"/>
          </w:tcPr>
          <w:p>
            <w:pPr>
              <w:overflowPunct w:val="0"/>
              <w:spacing w:line="240" w:lineRule="atLeast"/>
              <w:rPr>
                <w:rFonts w:ascii="宋体" w:hAnsi="宋体"/>
                <w:szCs w:val="21"/>
              </w:rPr>
            </w:pPr>
            <w:r>
              <w:rPr>
                <w:rFonts w:hint="eastAsia" w:ascii="宋体" w:hAnsi="宋体"/>
                <w:szCs w:val="21"/>
              </w:rPr>
              <w:t>投标供应商应具备的基本条件</w:t>
            </w:r>
          </w:p>
        </w:tc>
        <w:tc>
          <w:tcPr>
            <w:tcW w:w="7600" w:type="dxa"/>
            <w:vAlign w:val="center"/>
          </w:tcPr>
          <w:p>
            <w:pPr>
              <w:widowControl/>
              <w:spacing w:line="240" w:lineRule="atLeast"/>
              <w:rPr>
                <w:rFonts w:ascii="宋体" w:hAnsi="宋体"/>
                <w:b/>
                <w:szCs w:val="21"/>
              </w:rPr>
            </w:pPr>
            <w:r>
              <w:rPr>
                <w:rFonts w:hint="eastAsia" w:ascii="宋体" w:hAnsi="宋体"/>
                <w:b/>
                <w:szCs w:val="21"/>
              </w:rPr>
              <w:t>本次招标不接受联合体投标</w:t>
            </w:r>
          </w:p>
          <w:p>
            <w:pPr>
              <w:widowControl/>
              <w:spacing w:line="240" w:lineRule="atLeast"/>
              <w:rPr>
                <w:rFonts w:ascii="宋体" w:hAnsi="宋体"/>
                <w:b/>
                <w:szCs w:val="21"/>
              </w:rPr>
            </w:pPr>
            <w:r>
              <w:rPr>
                <w:rFonts w:hint="eastAsia" w:ascii="宋体" w:hAnsi="宋体"/>
                <w:b/>
                <w:szCs w:val="21"/>
              </w:rPr>
              <w:t>投标供应商应具备以下基本条件：</w:t>
            </w:r>
          </w:p>
          <w:p>
            <w:pPr>
              <w:widowControl/>
              <w:spacing w:line="240" w:lineRule="atLeast"/>
              <w:rPr>
                <w:rFonts w:ascii="宋体" w:hAnsi="宋体"/>
                <w:bCs/>
                <w:szCs w:val="21"/>
              </w:rPr>
            </w:pPr>
            <w:r>
              <w:rPr>
                <w:rFonts w:hint="eastAsia" w:ascii="宋体" w:hAnsi="宋体"/>
                <w:bCs/>
                <w:szCs w:val="21"/>
              </w:rPr>
              <w:t>(一)具有独立承担民事责任的能力；</w:t>
            </w:r>
          </w:p>
          <w:p>
            <w:pPr>
              <w:widowControl/>
              <w:spacing w:line="240" w:lineRule="atLeast"/>
              <w:rPr>
                <w:rFonts w:ascii="宋体" w:hAnsi="宋体"/>
                <w:bCs/>
                <w:szCs w:val="21"/>
              </w:rPr>
            </w:pPr>
            <w:r>
              <w:rPr>
                <w:rFonts w:hint="eastAsia" w:ascii="宋体" w:hAnsi="宋体"/>
                <w:bCs/>
                <w:szCs w:val="21"/>
              </w:rPr>
              <w:t>(二)具有良好的商业信誉和健全的财务会计制度；</w:t>
            </w:r>
          </w:p>
          <w:p>
            <w:pPr>
              <w:widowControl/>
              <w:spacing w:line="240" w:lineRule="atLeast"/>
              <w:rPr>
                <w:rFonts w:ascii="宋体" w:hAnsi="宋体"/>
                <w:bCs/>
                <w:szCs w:val="21"/>
              </w:rPr>
            </w:pPr>
            <w:r>
              <w:rPr>
                <w:rFonts w:hint="eastAsia" w:ascii="宋体" w:hAnsi="宋体"/>
                <w:bCs/>
                <w:szCs w:val="21"/>
              </w:rPr>
              <w:t>(三)具有履行合同所必需的设备和专业技术能力；</w:t>
            </w:r>
          </w:p>
          <w:p>
            <w:pPr>
              <w:widowControl/>
              <w:spacing w:line="240" w:lineRule="atLeast"/>
              <w:rPr>
                <w:rFonts w:ascii="宋体" w:hAnsi="宋体"/>
                <w:bCs/>
                <w:szCs w:val="21"/>
              </w:rPr>
            </w:pPr>
            <w:r>
              <w:rPr>
                <w:rFonts w:hint="eastAsia" w:ascii="宋体" w:hAnsi="宋体"/>
                <w:bCs/>
                <w:szCs w:val="21"/>
              </w:rPr>
              <w:t>(四)有依法缴纳税收和社会保障资金的良好记录；</w:t>
            </w:r>
          </w:p>
          <w:p>
            <w:pPr>
              <w:widowControl/>
              <w:spacing w:line="240" w:lineRule="atLeast"/>
              <w:rPr>
                <w:rFonts w:ascii="宋体" w:hAnsi="宋体"/>
                <w:bCs/>
                <w:szCs w:val="21"/>
              </w:rPr>
            </w:pPr>
            <w:r>
              <w:rPr>
                <w:rFonts w:hint="eastAsia" w:ascii="宋体" w:hAnsi="宋体"/>
                <w:bCs/>
                <w:szCs w:val="21"/>
              </w:rPr>
              <w:t>(五)参加投标前三年内,在经营活动中没有因违法经营受到刑事处罚或者责令停产停业、吊销许可证或者执照、较大数额罚款等行政处罚的重大违法记录。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2522" w:hRule="atLeast"/>
          <w:jc w:val="center"/>
        </w:trPr>
        <w:tc>
          <w:tcPr>
            <w:tcW w:w="710" w:type="dxa"/>
            <w:vAlign w:val="center"/>
          </w:tcPr>
          <w:p>
            <w:pPr>
              <w:overflowPunct w:val="0"/>
              <w:spacing w:line="240" w:lineRule="atLeast"/>
              <w:jc w:val="center"/>
              <w:rPr>
                <w:rFonts w:ascii="宋体" w:hAnsi="宋体"/>
                <w:szCs w:val="21"/>
              </w:rPr>
            </w:pPr>
            <w:r>
              <w:rPr>
                <w:rFonts w:ascii="宋体" w:hAnsi="宋体"/>
                <w:szCs w:val="21"/>
              </w:rPr>
              <w:t>11</w:t>
            </w:r>
          </w:p>
        </w:tc>
        <w:tc>
          <w:tcPr>
            <w:tcW w:w="1896" w:type="dxa"/>
            <w:vAlign w:val="center"/>
          </w:tcPr>
          <w:p>
            <w:pPr>
              <w:overflowPunct w:val="0"/>
              <w:spacing w:line="240" w:lineRule="atLeast"/>
              <w:rPr>
                <w:rFonts w:ascii="宋体" w:hAnsi="宋体"/>
                <w:szCs w:val="21"/>
              </w:rPr>
            </w:pPr>
            <w:r>
              <w:rPr>
                <w:rFonts w:hint="eastAsia" w:ascii="宋体" w:hAnsi="宋体"/>
                <w:szCs w:val="21"/>
              </w:rPr>
              <w:t>投标保证金</w:t>
            </w:r>
          </w:p>
        </w:tc>
        <w:tc>
          <w:tcPr>
            <w:tcW w:w="7600" w:type="dxa"/>
            <w:vAlign w:val="center"/>
          </w:tcPr>
          <w:p>
            <w:pPr>
              <w:overflowPunct w:val="0"/>
              <w:spacing w:line="240" w:lineRule="atLeast"/>
              <w:rPr>
                <w:rFonts w:ascii="宋体" w:hAnsi="宋体" w:cs="Tahoma"/>
                <w:szCs w:val="21"/>
              </w:rPr>
            </w:pPr>
            <w:r>
              <w:rPr>
                <w:rFonts w:hint="eastAsia" w:ascii="宋体" w:hAnsi="宋体" w:cs="Tahoma"/>
                <w:b/>
                <w:bCs/>
                <w:szCs w:val="21"/>
              </w:rPr>
              <w:t>投标人公司需在截标日之前将投标保证金人民币0.</w:t>
            </w:r>
            <w:r>
              <w:rPr>
                <w:rFonts w:hint="eastAsia" w:ascii="宋体" w:hAnsi="宋体" w:cs="Tahoma"/>
                <w:b/>
                <w:bCs/>
                <w:szCs w:val="21"/>
                <w:lang w:val="en-US" w:eastAsia="zh-CN"/>
              </w:rPr>
              <w:t>3</w:t>
            </w:r>
            <w:r>
              <w:rPr>
                <w:rFonts w:hint="eastAsia" w:ascii="宋体" w:hAnsi="宋体" w:cs="Tahoma"/>
                <w:b/>
                <w:bCs/>
                <w:szCs w:val="21"/>
              </w:rPr>
              <w:t>万</w:t>
            </w:r>
            <w:r>
              <w:rPr>
                <w:rFonts w:hint="eastAsia" w:ascii="宋体" w:hAnsi="宋体" w:cs="Tahoma"/>
                <w:szCs w:val="21"/>
              </w:rPr>
              <w:t>，以如下方式支付：</w:t>
            </w:r>
          </w:p>
          <w:p>
            <w:pPr>
              <w:overflowPunct w:val="0"/>
              <w:spacing w:line="240" w:lineRule="atLeast"/>
              <w:rPr>
                <w:rFonts w:ascii="宋体" w:hAnsi="宋体" w:cs="Tahoma"/>
                <w:szCs w:val="21"/>
              </w:rPr>
            </w:pPr>
            <w:r>
              <w:rPr>
                <w:rFonts w:hint="eastAsia" w:hAnsi="宋体"/>
                <w:b/>
                <w:bCs/>
                <w:szCs w:val="21"/>
              </w:rPr>
              <w:t>电汇方式</w:t>
            </w:r>
            <w:r>
              <w:rPr>
                <w:rFonts w:hint="eastAsia" w:hAnsi="宋体"/>
                <w:szCs w:val="21"/>
              </w:rPr>
              <w:t>：转账到招标方以下账户</w:t>
            </w:r>
            <w:r>
              <w:rPr>
                <w:rFonts w:hint="eastAsia" w:ascii="宋体" w:hAnsi="宋体" w:cs="Tahoma"/>
                <w:szCs w:val="21"/>
              </w:rPr>
              <w:t>，转账时请</w:t>
            </w:r>
            <w:r>
              <w:rPr>
                <w:rFonts w:hint="eastAsia" w:hAnsi="宋体"/>
                <w:szCs w:val="21"/>
              </w:rPr>
              <w:t>注明“公司名称+项目名称+保证金+金额”字样；并将银行回单“一式三份”与投标文件一并送达；银行回单须字迹和盖章清晰易于辨识。</w:t>
            </w:r>
          </w:p>
          <w:p>
            <w:pPr>
              <w:overflowPunct w:val="0"/>
              <w:spacing w:line="240" w:lineRule="atLeast"/>
              <w:rPr>
                <w:rFonts w:ascii="宋体" w:hAnsi="宋体" w:cs="Tahoma"/>
                <w:b/>
                <w:bCs/>
                <w:szCs w:val="21"/>
              </w:rPr>
            </w:pPr>
            <w:r>
              <w:rPr>
                <w:rFonts w:hint="eastAsia" w:ascii="宋体" w:hAnsi="宋体" w:cs="Tahoma"/>
                <w:b/>
                <w:bCs/>
                <w:szCs w:val="21"/>
              </w:rPr>
              <w:t>投标保证金缴纳：</w:t>
            </w:r>
          </w:p>
          <w:p>
            <w:pPr>
              <w:overflowPunct w:val="0"/>
              <w:spacing w:line="240" w:lineRule="atLeast"/>
              <w:rPr>
                <w:rFonts w:ascii="宋体" w:hAnsi="宋体" w:cs="Tahoma"/>
                <w:szCs w:val="21"/>
              </w:rPr>
            </w:pPr>
            <w:r>
              <w:rPr>
                <w:rFonts w:hint="eastAsia" w:ascii="宋体" w:hAnsi="宋体" w:cs="Tahoma"/>
                <w:szCs w:val="21"/>
              </w:rPr>
              <w:t>1.指定银行：中国工商银行厦门分行江头支行</w:t>
            </w:r>
          </w:p>
          <w:p>
            <w:pPr>
              <w:overflowPunct w:val="0"/>
              <w:spacing w:line="240" w:lineRule="atLeast"/>
              <w:rPr>
                <w:rFonts w:ascii="宋体" w:hAnsi="宋体" w:cs="Tahoma"/>
                <w:szCs w:val="21"/>
              </w:rPr>
            </w:pPr>
            <w:r>
              <w:rPr>
                <w:rFonts w:hint="eastAsia" w:ascii="宋体" w:hAnsi="宋体" w:cs="Tahoma"/>
                <w:szCs w:val="21"/>
              </w:rPr>
              <w:t>2.户名：厦门金龙联合汽车工业有限公司</w:t>
            </w:r>
          </w:p>
          <w:p>
            <w:pPr>
              <w:overflowPunct w:val="0"/>
              <w:spacing w:line="240" w:lineRule="atLeast"/>
              <w:rPr>
                <w:rFonts w:ascii="宋体" w:hAnsi="宋体" w:cs="Tahoma"/>
                <w:szCs w:val="21"/>
              </w:rPr>
            </w:pPr>
            <w:r>
              <w:rPr>
                <w:rFonts w:hint="eastAsia" w:ascii="宋体" w:hAnsi="宋体" w:cs="Tahoma"/>
                <w:szCs w:val="21"/>
              </w:rPr>
              <w:t>3.账号：4100 0229 0902 4208 259</w:t>
            </w:r>
          </w:p>
          <w:p>
            <w:pPr>
              <w:overflowPunct w:val="0"/>
              <w:spacing w:line="240" w:lineRule="atLeast"/>
              <w:rPr>
                <w:rFonts w:ascii="宋体" w:hAnsi="宋体"/>
                <w:bCs/>
                <w:szCs w:val="21"/>
              </w:rPr>
            </w:pPr>
            <w:r>
              <w:rPr>
                <w:rFonts w:hint="eastAsia" w:ascii="宋体" w:hAnsi="宋体" w:cs="Tahoma"/>
                <w:szCs w:val="21"/>
              </w:rPr>
              <w:t>4.到账时间：招标截标日前。</w:t>
            </w:r>
          </w:p>
        </w:tc>
      </w:tr>
    </w:tbl>
    <w:p>
      <w:pPr>
        <w:pStyle w:val="2"/>
        <w:rPr>
          <w:rFonts w:ascii="Verdana" w:hAnsi="Verdana" w:eastAsia="黑体"/>
          <w:b w:val="0"/>
          <w:sz w:val="36"/>
          <w:szCs w:val="36"/>
        </w:rPr>
      </w:pPr>
      <w:bookmarkStart w:id="15" w:name="_Toc39133516"/>
      <w:bookmarkStart w:id="16" w:name="_Toc39129405"/>
      <w:bookmarkStart w:id="17" w:name="_Toc39133653"/>
      <w:bookmarkStart w:id="18" w:name="_Toc26673"/>
      <w:r>
        <w:rPr>
          <w:rFonts w:hint="eastAsia" w:ascii="Verdana" w:hAnsi="Verdana" w:eastAsia="黑体"/>
          <w:b w:val="0"/>
          <w:sz w:val="36"/>
          <w:szCs w:val="36"/>
        </w:rPr>
        <w:t>投标须知</w:t>
      </w:r>
      <w:bookmarkEnd w:id="15"/>
      <w:bookmarkEnd w:id="16"/>
      <w:bookmarkEnd w:id="17"/>
      <w:bookmarkEnd w:id="18"/>
    </w:p>
    <w:tbl>
      <w:tblPr>
        <w:tblStyle w:val="22"/>
        <w:tblW w:w="1040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
      <w:tblGrid>
        <w:gridCol w:w="570"/>
        <w:gridCol w:w="1937"/>
        <w:gridCol w:w="78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77" w:hRule="exact"/>
          <w:jc w:val="center"/>
        </w:trPr>
        <w:tc>
          <w:tcPr>
            <w:tcW w:w="570" w:type="dxa"/>
            <w:vAlign w:val="center"/>
          </w:tcPr>
          <w:p>
            <w:pPr>
              <w:overflowPunct w:val="0"/>
              <w:spacing w:line="264" w:lineRule="auto"/>
              <w:jc w:val="center"/>
              <w:rPr>
                <w:rFonts w:ascii="Verdana" w:hAnsi="Verdana"/>
                <w:b/>
                <w:szCs w:val="21"/>
              </w:rPr>
            </w:pPr>
            <w:r>
              <w:rPr>
                <w:rFonts w:ascii="Verdana" w:hAnsi="Verdana"/>
                <w:b/>
                <w:szCs w:val="21"/>
              </w:rPr>
              <w:t>项号</w:t>
            </w:r>
          </w:p>
        </w:tc>
        <w:tc>
          <w:tcPr>
            <w:tcW w:w="1937" w:type="dxa"/>
            <w:vAlign w:val="center"/>
          </w:tcPr>
          <w:p>
            <w:pPr>
              <w:overflowPunct w:val="0"/>
              <w:spacing w:line="264" w:lineRule="auto"/>
              <w:jc w:val="center"/>
              <w:rPr>
                <w:rFonts w:ascii="Verdana" w:hAnsi="Verdana"/>
                <w:b/>
                <w:szCs w:val="21"/>
              </w:rPr>
            </w:pPr>
            <w:r>
              <w:rPr>
                <w:rFonts w:ascii="Verdana" w:hAnsi="Verdana"/>
                <w:b/>
                <w:szCs w:val="21"/>
              </w:rPr>
              <w:t>主题</w:t>
            </w:r>
          </w:p>
        </w:tc>
        <w:tc>
          <w:tcPr>
            <w:tcW w:w="7894" w:type="dxa"/>
            <w:vAlign w:val="center"/>
          </w:tcPr>
          <w:p>
            <w:pPr>
              <w:overflowPunct w:val="0"/>
              <w:spacing w:line="264" w:lineRule="auto"/>
              <w:jc w:val="center"/>
              <w:rPr>
                <w:rFonts w:ascii="Verdana" w:hAnsi="Verdana"/>
                <w:b/>
                <w:szCs w:val="21"/>
              </w:rPr>
            </w:pPr>
            <w:r>
              <w:rPr>
                <w:rFonts w:ascii="Verdana" w:hAnsi="Verdana"/>
                <w:b/>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43" w:hRule="exact"/>
          <w:jc w:val="center"/>
        </w:trPr>
        <w:tc>
          <w:tcPr>
            <w:tcW w:w="570" w:type="dxa"/>
            <w:vAlign w:val="center"/>
          </w:tcPr>
          <w:p>
            <w:pPr>
              <w:overflowPunct w:val="0"/>
              <w:spacing w:line="240" w:lineRule="atLeast"/>
              <w:jc w:val="center"/>
              <w:rPr>
                <w:rFonts w:ascii="Verdana" w:hAnsi="Verdana"/>
                <w:szCs w:val="21"/>
              </w:rPr>
            </w:pPr>
            <w:r>
              <w:rPr>
                <w:rFonts w:ascii="Verdana" w:hAnsi="Verdana"/>
                <w:szCs w:val="21"/>
              </w:rPr>
              <w:t>1</w:t>
            </w:r>
          </w:p>
        </w:tc>
        <w:tc>
          <w:tcPr>
            <w:tcW w:w="1937" w:type="dxa"/>
            <w:vAlign w:val="center"/>
          </w:tcPr>
          <w:p>
            <w:pPr>
              <w:overflowPunct w:val="0"/>
              <w:spacing w:line="240" w:lineRule="atLeast"/>
              <w:rPr>
                <w:rFonts w:ascii="Verdana" w:hAnsi="Verdana"/>
                <w:szCs w:val="21"/>
              </w:rPr>
            </w:pPr>
            <w:r>
              <w:rPr>
                <w:rFonts w:ascii="Verdana" w:hAnsi="Verdana"/>
                <w:szCs w:val="21"/>
              </w:rPr>
              <w:t>招标人</w:t>
            </w:r>
          </w:p>
        </w:tc>
        <w:tc>
          <w:tcPr>
            <w:tcW w:w="7894" w:type="dxa"/>
            <w:vAlign w:val="center"/>
          </w:tcPr>
          <w:p>
            <w:pPr>
              <w:overflowPunct w:val="0"/>
              <w:spacing w:line="240" w:lineRule="atLeast"/>
              <w:rPr>
                <w:rFonts w:ascii="Verdana" w:hAnsi="Verdana"/>
                <w:szCs w:val="21"/>
              </w:rPr>
            </w:pPr>
            <w:r>
              <w:rPr>
                <w:rFonts w:ascii="Verdana" w:hAnsi="Verdana"/>
                <w:szCs w:val="21"/>
              </w:rPr>
              <w:t>厦门金龙联合汽车工业有限公司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66" w:hRule="exact"/>
          <w:jc w:val="center"/>
        </w:trPr>
        <w:tc>
          <w:tcPr>
            <w:tcW w:w="570" w:type="dxa"/>
            <w:vAlign w:val="center"/>
          </w:tcPr>
          <w:p>
            <w:pPr>
              <w:overflowPunct w:val="0"/>
              <w:spacing w:line="240" w:lineRule="atLeast"/>
              <w:jc w:val="center"/>
              <w:rPr>
                <w:rFonts w:ascii="Verdana" w:hAnsi="Verdana"/>
                <w:szCs w:val="21"/>
              </w:rPr>
            </w:pPr>
            <w:r>
              <w:rPr>
                <w:rFonts w:hint="eastAsia" w:ascii="Verdana" w:hAnsi="Verdana"/>
                <w:szCs w:val="21"/>
              </w:rPr>
              <w:t>2</w:t>
            </w:r>
          </w:p>
        </w:tc>
        <w:tc>
          <w:tcPr>
            <w:tcW w:w="1937" w:type="dxa"/>
            <w:vAlign w:val="center"/>
          </w:tcPr>
          <w:p>
            <w:pPr>
              <w:overflowPunct w:val="0"/>
              <w:spacing w:line="240" w:lineRule="atLeast"/>
              <w:rPr>
                <w:rFonts w:ascii="Tahoma" w:hAnsi="Tahoma" w:cs="Tahoma"/>
                <w:szCs w:val="21"/>
              </w:rPr>
            </w:pPr>
            <w:r>
              <w:rPr>
                <w:rFonts w:ascii="Tahoma" w:hAnsi="Verdana" w:cs="Tahoma"/>
                <w:szCs w:val="21"/>
              </w:rPr>
              <w:t>招标</w:t>
            </w:r>
            <w:r>
              <w:rPr>
                <w:rFonts w:hint="eastAsia" w:ascii="Tahoma" w:hAnsi="Verdana" w:cs="Tahoma"/>
                <w:szCs w:val="21"/>
              </w:rPr>
              <w:t>执行单位</w:t>
            </w:r>
          </w:p>
        </w:tc>
        <w:tc>
          <w:tcPr>
            <w:tcW w:w="7894" w:type="dxa"/>
            <w:vAlign w:val="center"/>
          </w:tcPr>
          <w:p>
            <w:pPr>
              <w:overflowPunct w:val="0"/>
              <w:spacing w:line="240" w:lineRule="atLeast"/>
              <w:rPr>
                <w:rFonts w:ascii="Tahoma" w:hAnsi="Tahoma" w:cs="Tahoma"/>
                <w:szCs w:val="21"/>
              </w:rPr>
            </w:pPr>
            <w:r>
              <w:rPr>
                <w:rFonts w:hint="eastAsia" w:ascii="Tahoma" w:hAnsi="Verdana" w:cs="Tahoma"/>
                <w:szCs w:val="21"/>
              </w:rPr>
              <w:t>招标中心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17" w:hRule="exact"/>
          <w:jc w:val="center"/>
        </w:trPr>
        <w:tc>
          <w:tcPr>
            <w:tcW w:w="570" w:type="dxa"/>
            <w:vAlign w:val="center"/>
          </w:tcPr>
          <w:p>
            <w:pPr>
              <w:overflowPunct w:val="0"/>
              <w:spacing w:line="240" w:lineRule="atLeast"/>
              <w:jc w:val="center"/>
              <w:rPr>
                <w:rFonts w:ascii="Verdana" w:hAnsi="Verdana"/>
                <w:szCs w:val="21"/>
              </w:rPr>
            </w:pPr>
            <w:r>
              <w:rPr>
                <w:rFonts w:hint="eastAsia" w:ascii="Verdana" w:hAnsi="Verdana"/>
                <w:szCs w:val="21"/>
              </w:rPr>
              <w:t>3</w:t>
            </w:r>
          </w:p>
        </w:tc>
        <w:tc>
          <w:tcPr>
            <w:tcW w:w="1937" w:type="dxa"/>
            <w:vAlign w:val="center"/>
          </w:tcPr>
          <w:p>
            <w:pPr>
              <w:overflowPunct w:val="0"/>
              <w:spacing w:line="240" w:lineRule="atLeast"/>
              <w:rPr>
                <w:rFonts w:ascii="Verdana" w:hAnsi="Verdana"/>
                <w:szCs w:val="21"/>
              </w:rPr>
            </w:pPr>
            <w:r>
              <w:rPr>
                <w:rFonts w:hint="eastAsia" w:ascii="Verdana" w:hAnsi="Verdana"/>
                <w:szCs w:val="21"/>
              </w:rPr>
              <w:t>招标项目</w:t>
            </w:r>
          </w:p>
        </w:tc>
        <w:tc>
          <w:tcPr>
            <w:tcW w:w="7894" w:type="dxa"/>
            <w:vAlign w:val="center"/>
          </w:tcPr>
          <w:p>
            <w:pPr>
              <w:overflowPunct w:val="0"/>
              <w:spacing w:line="240" w:lineRule="atLeast"/>
              <w:rPr>
                <w:rFonts w:ascii="Tahoma" w:hAnsi="Verdana" w:cs="Tahoma"/>
                <w:color w:val="000000"/>
                <w:szCs w:val="21"/>
              </w:rPr>
            </w:pPr>
            <w:r>
              <w:rPr>
                <w:rFonts w:hint="eastAsia" w:ascii="宋体" w:hAnsi="宋体" w:cs="Tahoma"/>
                <w:szCs w:val="21"/>
              </w:rPr>
              <w:t>金龙年度报废子电设备出售项目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060" w:hRule="exact"/>
          <w:jc w:val="center"/>
        </w:trPr>
        <w:tc>
          <w:tcPr>
            <w:tcW w:w="570" w:type="dxa"/>
            <w:vAlign w:val="center"/>
          </w:tcPr>
          <w:p>
            <w:pPr>
              <w:overflowPunct w:val="0"/>
              <w:spacing w:line="240" w:lineRule="atLeast"/>
              <w:jc w:val="center"/>
              <w:rPr>
                <w:rFonts w:ascii="Verdana" w:hAnsi="Verdana"/>
                <w:szCs w:val="21"/>
              </w:rPr>
            </w:pPr>
            <w:r>
              <w:rPr>
                <w:rFonts w:hint="eastAsia" w:ascii="Verdana" w:hAnsi="Verdana"/>
                <w:szCs w:val="21"/>
              </w:rPr>
              <w:t>4</w:t>
            </w:r>
          </w:p>
        </w:tc>
        <w:tc>
          <w:tcPr>
            <w:tcW w:w="1937" w:type="dxa"/>
            <w:vAlign w:val="center"/>
          </w:tcPr>
          <w:p>
            <w:pPr>
              <w:overflowPunct w:val="0"/>
              <w:spacing w:line="240" w:lineRule="atLeast"/>
              <w:rPr>
                <w:rFonts w:ascii="Verdana" w:hAnsi="Verdana"/>
                <w:szCs w:val="21"/>
              </w:rPr>
            </w:pPr>
            <w:r>
              <w:rPr>
                <w:rFonts w:hint="eastAsia" w:ascii="Verdana" w:hAnsi="Verdana"/>
                <w:szCs w:val="21"/>
                <w:highlight w:val="none"/>
              </w:rPr>
              <w:t>招标内容</w:t>
            </w:r>
          </w:p>
        </w:tc>
        <w:tc>
          <w:tcPr>
            <w:tcW w:w="7894" w:type="dxa"/>
            <w:vAlign w:val="center"/>
          </w:tcPr>
          <w:p>
            <w:pPr>
              <w:numPr>
                <w:ilvl w:val="0"/>
                <w:numId w:val="1"/>
              </w:numPr>
              <w:overflowPunct w:val="0"/>
              <w:spacing w:line="240" w:lineRule="atLeast"/>
              <w:rPr>
                <w:rFonts w:ascii="宋体" w:hAnsi="宋体"/>
                <w:color w:val="000000"/>
                <w:szCs w:val="21"/>
              </w:rPr>
            </w:pPr>
            <w:r>
              <w:rPr>
                <w:rFonts w:hint="eastAsia" w:ascii="宋体" w:hAnsi="宋体"/>
                <w:color w:val="000000"/>
                <w:szCs w:val="21"/>
              </w:rPr>
              <w:t>招标内容：</w:t>
            </w:r>
            <w:r>
              <w:rPr>
                <w:rFonts w:hint="eastAsia" w:ascii="宋体" w:hAnsi="宋体" w:cs="Tahoma"/>
                <w:szCs w:val="21"/>
              </w:rPr>
              <w:t xml:space="preserve"> 金龙年度报废电子设备出售项目</w:t>
            </w:r>
          </w:p>
          <w:p>
            <w:pPr>
              <w:numPr>
                <w:ilvl w:val="0"/>
                <w:numId w:val="1"/>
              </w:numPr>
              <w:overflowPunct w:val="0"/>
              <w:spacing w:line="240" w:lineRule="atLeast"/>
              <w:rPr>
                <w:rFonts w:ascii="宋体" w:hAnsi="宋体"/>
                <w:b/>
                <w:color w:val="000000"/>
                <w:szCs w:val="21"/>
              </w:rPr>
            </w:pPr>
            <w:r>
              <w:rPr>
                <w:rFonts w:hint="eastAsia" w:ascii="宋体" w:hAnsi="宋体"/>
                <w:color w:val="000000"/>
                <w:szCs w:val="21"/>
              </w:rPr>
              <w:t>★</w:t>
            </w:r>
            <w:r>
              <w:rPr>
                <w:rFonts w:hint="eastAsia" w:ascii="宋体" w:hAnsi="宋体"/>
                <w:b/>
                <w:color w:val="000000"/>
                <w:szCs w:val="21"/>
              </w:rPr>
              <w:t>招标内容说明：</w:t>
            </w:r>
          </w:p>
          <w:p>
            <w:pPr>
              <w:numPr>
                <w:ilvl w:val="0"/>
                <w:numId w:val="2"/>
              </w:numPr>
              <w:overflowPunct w:val="0"/>
              <w:spacing w:line="240" w:lineRule="atLeast"/>
              <w:rPr>
                <w:rFonts w:ascii="宋体" w:hAnsi="宋体"/>
                <w:color w:val="000000"/>
                <w:szCs w:val="21"/>
              </w:rPr>
            </w:pPr>
            <w:r>
              <w:rPr>
                <w:rFonts w:hint="eastAsia" w:ascii="宋体" w:hAnsi="宋体"/>
                <w:color w:val="000000"/>
                <w:szCs w:val="21"/>
              </w:rPr>
              <w:t>金龙年度报废电子设备处理项目，此标为年度标，本次附件清单为以往电子设备清单，后续处理的相同报废电子设备单价以此清单单价作为标准并另行组织结算；但若在项目服务期内，中标人单方面终止与招标人的后续合作，招标人有权追责中标人误工责任并要求中标人作出相应赔偿；</w:t>
            </w:r>
          </w:p>
          <w:p>
            <w:pPr>
              <w:numPr>
                <w:ilvl w:val="0"/>
                <w:numId w:val="2"/>
              </w:numPr>
              <w:overflowPunct w:val="0"/>
              <w:spacing w:line="240" w:lineRule="atLeast"/>
              <w:rPr>
                <w:rFonts w:ascii="宋体" w:hAnsi="宋体"/>
                <w:color w:val="000000"/>
                <w:szCs w:val="21"/>
              </w:rPr>
            </w:pPr>
            <w:r>
              <w:rPr>
                <w:rFonts w:hint="eastAsia" w:ascii="宋体" w:hAnsi="宋体"/>
                <w:color w:val="000000"/>
                <w:szCs w:val="21"/>
              </w:rPr>
              <w:t>此有效期内，凡是我公司报废电子设备设备，均由中标的投标人进行回收，不再另行进行招投标。有效期满逾期后，在没确定下一中标人前合同自然顺延，均按本次招标清单价格，中标人不得有异议；</w:t>
            </w:r>
          </w:p>
          <w:p>
            <w:pPr>
              <w:numPr>
                <w:ilvl w:val="0"/>
                <w:numId w:val="1"/>
              </w:numPr>
              <w:overflowPunct w:val="0"/>
              <w:spacing w:line="240" w:lineRule="atLeast"/>
              <w:rPr>
                <w:rFonts w:ascii="宋体" w:hAnsi="宋体"/>
                <w:b/>
                <w:color w:val="000000"/>
                <w:szCs w:val="21"/>
              </w:rPr>
            </w:pPr>
            <w:r>
              <w:rPr>
                <w:rFonts w:hint="eastAsia" w:ascii="宋体" w:hAnsi="宋体"/>
                <w:color w:val="000000"/>
                <w:szCs w:val="21"/>
              </w:rPr>
              <w:t>★</w:t>
            </w:r>
            <w:r>
              <w:rPr>
                <w:rFonts w:hint="eastAsia" w:ascii="宋体" w:hAnsi="宋体"/>
                <w:b/>
                <w:color w:val="000000"/>
                <w:szCs w:val="21"/>
              </w:rPr>
              <w:t>服务</w:t>
            </w:r>
            <w:r>
              <w:rPr>
                <w:rFonts w:ascii="宋体" w:hAnsi="宋体"/>
                <w:b/>
                <w:color w:val="000000"/>
                <w:szCs w:val="21"/>
              </w:rPr>
              <w:t>要求</w:t>
            </w:r>
            <w:r>
              <w:rPr>
                <w:rFonts w:hint="eastAsia" w:ascii="宋体" w:hAnsi="宋体"/>
                <w:b/>
                <w:color w:val="000000"/>
                <w:szCs w:val="21"/>
              </w:rPr>
              <w:t>：</w:t>
            </w:r>
          </w:p>
          <w:p>
            <w:pPr>
              <w:numPr>
                <w:ilvl w:val="0"/>
                <w:numId w:val="3"/>
              </w:numPr>
              <w:overflowPunct w:val="0"/>
              <w:spacing w:line="240" w:lineRule="atLeast"/>
              <w:rPr>
                <w:rFonts w:ascii="宋体" w:hAnsi="宋体"/>
                <w:color w:val="000000"/>
                <w:szCs w:val="21"/>
              </w:rPr>
            </w:pPr>
            <w:r>
              <w:rPr>
                <w:rFonts w:hint="eastAsia" w:ascii="宋体" w:hAnsi="宋体"/>
                <w:color w:val="000000"/>
                <w:szCs w:val="21"/>
              </w:rPr>
              <w:t>服务要</w:t>
            </w:r>
            <w:r>
              <w:rPr>
                <w:rFonts w:ascii="宋体" w:hAnsi="宋体"/>
                <w:color w:val="000000"/>
                <w:szCs w:val="21"/>
              </w:rPr>
              <w:t>求</w:t>
            </w:r>
            <w:r>
              <w:rPr>
                <w:rFonts w:hint="eastAsia" w:ascii="宋体" w:hAnsi="宋体"/>
                <w:color w:val="000000"/>
                <w:szCs w:val="21"/>
              </w:rPr>
              <w:t>：中标人承诺，招标人发出通知后1天内相应，10天内完成所有工作，腾出空间；</w:t>
            </w:r>
          </w:p>
          <w:p>
            <w:pPr>
              <w:numPr>
                <w:ilvl w:val="0"/>
                <w:numId w:val="3"/>
              </w:numPr>
              <w:overflowPunct w:val="0"/>
              <w:spacing w:line="240" w:lineRule="atLeast"/>
              <w:rPr>
                <w:rFonts w:ascii="宋体" w:hAnsi="宋体"/>
                <w:b/>
                <w:color w:val="000000"/>
                <w:szCs w:val="21"/>
              </w:rPr>
            </w:pPr>
            <w:r>
              <w:rPr>
                <w:rFonts w:ascii="宋体" w:hAnsi="宋体"/>
                <w:color w:val="000000"/>
                <w:szCs w:val="21"/>
              </w:rPr>
              <w:t>检查</w:t>
            </w:r>
            <w:r>
              <w:rPr>
                <w:rFonts w:hint="eastAsia" w:ascii="宋体" w:hAnsi="宋体"/>
                <w:color w:val="000000"/>
                <w:szCs w:val="21"/>
              </w:rPr>
              <w:t>：</w:t>
            </w:r>
            <w:r>
              <w:rPr>
                <w:rFonts w:hint="eastAsia" w:ascii="宋体" w:hAnsi="宋体"/>
                <w:szCs w:val="21"/>
              </w:rPr>
              <w:t>每台设备均做报废检查</w:t>
            </w:r>
            <w:r>
              <w:rPr>
                <w:rFonts w:hint="eastAsia" w:ascii="宋体" w:hAnsi="宋体"/>
                <w:color w:val="000000"/>
                <w:szCs w:val="21"/>
              </w:rPr>
              <w:t>。</w:t>
            </w:r>
          </w:p>
          <w:p>
            <w:pPr>
              <w:numPr>
                <w:ilvl w:val="0"/>
                <w:numId w:val="1"/>
              </w:numPr>
              <w:overflowPunct w:val="0"/>
              <w:spacing w:line="240" w:lineRule="atLeast"/>
              <w:rPr>
                <w:rFonts w:ascii="宋体" w:hAnsi="宋体"/>
                <w:b/>
                <w:bCs/>
                <w:color w:val="000000"/>
                <w:szCs w:val="21"/>
              </w:rPr>
            </w:pPr>
            <w:r>
              <w:rPr>
                <w:rFonts w:hint="eastAsia" w:ascii="宋体" w:hAnsi="宋体"/>
                <w:b/>
                <w:color w:val="000000"/>
                <w:szCs w:val="21"/>
              </w:rPr>
              <w:t>★</w:t>
            </w:r>
            <w:r>
              <w:rPr>
                <w:rFonts w:hint="eastAsia" w:ascii="宋体" w:hAnsi="宋体"/>
                <w:b/>
                <w:bCs/>
                <w:color w:val="000000"/>
                <w:szCs w:val="21"/>
              </w:rPr>
              <w:t>交付使用期：</w:t>
            </w:r>
          </w:p>
          <w:p>
            <w:pPr>
              <w:overflowPunct w:val="0"/>
              <w:spacing w:line="240" w:lineRule="atLeast"/>
              <w:rPr>
                <w:rFonts w:ascii="宋体" w:hAnsi="宋体"/>
                <w:b/>
                <w:bCs/>
                <w:color w:val="000000"/>
                <w:szCs w:val="21"/>
              </w:rPr>
            </w:pPr>
            <w:r>
              <w:rPr>
                <w:rFonts w:hint="eastAsia" w:ascii="宋体" w:hAnsi="宋体"/>
                <w:szCs w:val="21"/>
              </w:rPr>
              <w:t>投标人必须承诺合同签订之日起按招标人通知要求时间范围内完成报废电子设备的出售和清运工作。</w:t>
            </w:r>
          </w:p>
          <w:p>
            <w:pPr>
              <w:overflowPunct w:val="0"/>
              <w:spacing w:line="240" w:lineRule="atLeast"/>
              <w:rPr>
                <w:rFonts w:ascii="宋体" w:hAnsi="宋体"/>
                <w:b/>
                <w:bCs/>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1358" w:hRule="exact"/>
          <w:jc w:val="center"/>
        </w:trPr>
        <w:tc>
          <w:tcPr>
            <w:tcW w:w="570" w:type="dxa"/>
            <w:vAlign w:val="center"/>
          </w:tcPr>
          <w:p>
            <w:pPr>
              <w:overflowPunct w:val="0"/>
              <w:spacing w:line="240" w:lineRule="atLeast"/>
              <w:jc w:val="center"/>
              <w:rPr>
                <w:rFonts w:ascii="Verdana" w:hAnsi="Verdana"/>
                <w:szCs w:val="21"/>
              </w:rPr>
            </w:pPr>
            <w:r>
              <w:rPr>
                <w:rFonts w:hint="eastAsia" w:ascii="Verdana" w:hAnsi="Verdana"/>
                <w:szCs w:val="21"/>
              </w:rPr>
              <w:t>5</w:t>
            </w:r>
          </w:p>
        </w:tc>
        <w:tc>
          <w:tcPr>
            <w:tcW w:w="1937" w:type="dxa"/>
            <w:vAlign w:val="center"/>
          </w:tcPr>
          <w:p>
            <w:pPr>
              <w:overflowPunct w:val="0"/>
              <w:spacing w:line="240" w:lineRule="atLeast"/>
              <w:rPr>
                <w:rFonts w:ascii="Verdana" w:hAnsi="Verdana"/>
                <w:szCs w:val="21"/>
                <w:highlight w:val="yellow"/>
              </w:rPr>
            </w:pPr>
            <w:r>
              <w:rPr>
                <w:rFonts w:hint="eastAsia" w:ascii="Verdana" w:hAnsi="Verdana"/>
                <w:szCs w:val="21"/>
                <w:highlight w:val="none"/>
              </w:rPr>
              <w:t>招标要求</w:t>
            </w:r>
          </w:p>
        </w:tc>
        <w:tc>
          <w:tcPr>
            <w:tcW w:w="7894" w:type="dxa"/>
            <w:vAlign w:val="center"/>
          </w:tcPr>
          <w:p>
            <w:pPr>
              <w:overflowPunct w:val="0"/>
              <w:spacing w:line="240" w:lineRule="atLeast"/>
              <w:rPr>
                <w:rFonts w:ascii="宋体" w:hAnsi="宋体"/>
                <w:b/>
                <w:bCs/>
                <w:color w:val="000000"/>
                <w:szCs w:val="21"/>
              </w:rPr>
            </w:pPr>
            <w:r>
              <w:rPr>
                <w:rFonts w:hint="eastAsia" w:ascii="宋体" w:hAnsi="宋体"/>
                <w:szCs w:val="21"/>
              </w:rPr>
              <w:t>★</w:t>
            </w:r>
            <w:r>
              <w:rPr>
                <w:rFonts w:hint="eastAsia" w:ascii="宋体" w:hAnsi="宋体"/>
                <w:szCs w:val="21"/>
                <w:lang w:val="en-US" w:eastAsia="zh-CN"/>
              </w:rPr>
              <w:t>需求</w:t>
            </w:r>
            <w:r>
              <w:rPr>
                <w:rFonts w:hint="eastAsia" w:ascii="宋体" w:hAnsi="宋体"/>
                <w:szCs w:val="21"/>
              </w:rPr>
              <w:t>通知发出之时，即对该中标者具有约束力，中标者三日内应办理收购手续，在10个工作日之内付完货款提货，且在提货前2天内需提供处理的报废电子设备的具体信息每台设备的序列号、名称、型号、品牌及图片（处理成Excel表格）提供给招标人，主机和笔记本必须提前到现场将硬盘拆卸，并把数据清空，归还我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1024" w:hRule="exact"/>
          <w:jc w:val="center"/>
        </w:trPr>
        <w:tc>
          <w:tcPr>
            <w:tcW w:w="570" w:type="dxa"/>
            <w:vAlign w:val="center"/>
          </w:tcPr>
          <w:p>
            <w:pPr>
              <w:jc w:val="center"/>
              <w:rPr>
                <w:rFonts w:ascii="Verdana" w:hAnsi="Verdana"/>
                <w:bCs/>
                <w:szCs w:val="21"/>
              </w:rPr>
            </w:pPr>
            <w:r>
              <w:rPr>
                <w:rFonts w:hint="eastAsia" w:ascii="Verdana" w:hAnsi="Verdana"/>
                <w:bCs/>
                <w:szCs w:val="21"/>
              </w:rPr>
              <w:t>6</w:t>
            </w:r>
          </w:p>
        </w:tc>
        <w:tc>
          <w:tcPr>
            <w:tcW w:w="1937" w:type="dxa"/>
            <w:vAlign w:val="center"/>
          </w:tcPr>
          <w:p>
            <w:pPr>
              <w:rPr>
                <w:rFonts w:ascii="Verdana" w:hAnsi="Verdana"/>
                <w:szCs w:val="21"/>
              </w:rPr>
            </w:pPr>
            <w:r>
              <w:rPr>
                <w:rFonts w:hint="eastAsia" w:ascii="Verdana" w:hAnsi="Verdana"/>
                <w:szCs w:val="21"/>
              </w:rPr>
              <w:t>评审方法</w:t>
            </w:r>
          </w:p>
          <w:p>
            <w:pPr>
              <w:rPr>
                <w:rFonts w:ascii="Verdana" w:hAnsi="Verdana"/>
                <w:szCs w:val="21"/>
              </w:rPr>
            </w:pPr>
          </w:p>
        </w:tc>
        <w:tc>
          <w:tcPr>
            <w:tcW w:w="7894" w:type="dxa"/>
            <w:vAlign w:val="center"/>
          </w:tcPr>
          <w:p>
            <w:pPr>
              <w:rPr>
                <w:rFonts w:ascii="Tahoma" w:hAnsi="宋体" w:cs="Tahoma"/>
                <w:szCs w:val="21"/>
              </w:rPr>
            </w:pPr>
            <w:bookmarkStart w:id="19" w:name="_Toc39133517"/>
            <w:bookmarkStart w:id="20" w:name="_Toc39133654"/>
            <w:r>
              <w:rPr>
                <w:rFonts w:ascii="Tahoma" w:hAnsi="宋体" w:cs="Tahoma"/>
                <w:b/>
                <w:bCs/>
                <w:szCs w:val="21"/>
                <w:highlight w:val="none"/>
              </w:rPr>
              <w:t>最</w:t>
            </w:r>
            <w:r>
              <w:rPr>
                <w:rFonts w:hint="eastAsia" w:ascii="Tahoma" w:hAnsi="宋体" w:cs="Tahoma"/>
                <w:b/>
                <w:bCs/>
                <w:szCs w:val="21"/>
                <w:highlight w:val="none"/>
              </w:rPr>
              <w:t>高</w:t>
            </w:r>
            <w:r>
              <w:rPr>
                <w:rFonts w:ascii="Tahoma" w:hAnsi="宋体" w:cs="Tahoma"/>
                <w:b/>
                <w:bCs/>
                <w:szCs w:val="21"/>
                <w:highlight w:val="none"/>
              </w:rPr>
              <w:t>价</w:t>
            </w:r>
            <w:r>
              <w:rPr>
                <w:rFonts w:hint="eastAsia" w:ascii="Tahoma" w:hAnsi="宋体" w:cs="Tahoma"/>
                <w:b/>
                <w:bCs/>
                <w:szCs w:val="21"/>
                <w:highlight w:val="none"/>
              </w:rPr>
              <w:t>评审</w:t>
            </w:r>
            <w:r>
              <w:rPr>
                <w:rFonts w:ascii="Tahoma" w:hAnsi="宋体" w:cs="Tahoma"/>
                <w:b/>
                <w:bCs/>
                <w:szCs w:val="21"/>
                <w:highlight w:val="none"/>
              </w:rPr>
              <w:t>法</w:t>
            </w:r>
            <w:r>
              <w:rPr>
                <w:rFonts w:hint="eastAsia" w:ascii="Tahoma" w:hAnsi="宋体" w:cs="Tahoma"/>
                <w:szCs w:val="21"/>
              </w:rPr>
              <w:t>：</w:t>
            </w:r>
            <w:r>
              <w:rPr>
                <w:rFonts w:ascii="Tahoma" w:hAnsi="宋体" w:cs="Tahoma"/>
                <w:szCs w:val="21"/>
              </w:rPr>
              <w:t>在</w:t>
            </w:r>
            <w:r>
              <w:rPr>
                <w:rFonts w:hint="eastAsia" w:ascii="Tahoma" w:hAnsi="宋体" w:cs="Tahoma"/>
                <w:szCs w:val="21"/>
              </w:rPr>
              <w:t>全部满足招标文件实质性要求前提下（如</w:t>
            </w:r>
            <w:r>
              <w:rPr>
                <w:rFonts w:ascii="Tahoma" w:hAnsi="宋体" w:cs="Tahoma"/>
                <w:szCs w:val="21"/>
              </w:rPr>
              <w:t>质量、交期</w:t>
            </w:r>
            <w:r>
              <w:rPr>
                <w:rFonts w:hint="eastAsia" w:ascii="Tahoma" w:hAnsi="宋体" w:cs="Tahoma"/>
                <w:szCs w:val="21"/>
              </w:rPr>
              <w:t>等）</w:t>
            </w:r>
            <w:r>
              <w:rPr>
                <w:rFonts w:ascii="Tahoma" w:hAnsi="宋体" w:cs="Tahoma"/>
                <w:szCs w:val="21"/>
              </w:rPr>
              <w:t>，</w:t>
            </w:r>
            <w:r>
              <w:rPr>
                <w:rFonts w:hint="eastAsia" w:ascii="Tahoma" w:hAnsi="宋体" w:cs="Tahoma"/>
                <w:szCs w:val="21"/>
              </w:rPr>
              <w:t>报价从高到低排列前三名为候选人，项目负责人向公司提报评标结果以及应用方案，经审批确定中标人。</w:t>
            </w:r>
            <w:bookmarkEnd w:id="19"/>
            <w:bookmarkEnd w:id="2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03" w:hRule="exact"/>
          <w:jc w:val="center"/>
        </w:trPr>
        <w:tc>
          <w:tcPr>
            <w:tcW w:w="570" w:type="dxa"/>
            <w:vAlign w:val="center"/>
          </w:tcPr>
          <w:p>
            <w:pPr>
              <w:jc w:val="center"/>
              <w:rPr>
                <w:rFonts w:ascii="Verdana" w:hAnsi="Verdana"/>
                <w:szCs w:val="21"/>
              </w:rPr>
            </w:pPr>
            <w:r>
              <w:rPr>
                <w:rFonts w:hint="eastAsia" w:ascii="Verdana" w:hAnsi="Verdana"/>
                <w:szCs w:val="21"/>
              </w:rPr>
              <w:t>7</w:t>
            </w:r>
          </w:p>
        </w:tc>
        <w:tc>
          <w:tcPr>
            <w:tcW w:w="1937" w:type="dxa"/>
            <w:vAlign w:val="center"/>
          </w:tcPr>
          <w:p>
            <w:pPr>
              <w:rPr>
                <w:rFonts w:ascii="Tahoma" w:hAnsi="Verdana" w:cs="Tahoma"/>
                <w:szCs w:val="21"/>
              </w:rPr>
            </w:pPr>
            <w:r>
              <w:rPr>
                <w:rFonts w:hint="eastAsia" w:ascii="Tahoma" w:hAnsi="Verdana" w:cs="Tahoma"/>
                <w:szCs w:val="21"/>
              </w:rPr>
              <w:t>投标有效期</w:t>
            </w:r>
          </w:p>
        </w:tc>
        <w:tc>
          <w:tcPr>
            <w:tcW w:w="7894" w:type="dxa"/>
            <w:vAlign w:val="center"/>
          </w:tcPr>
          <w:p>
            <w:pPr>
              <w:rPr>
                <w:rFonts w:ascii="Tahoma" w:hAnsi="Verdana" w:cs="Tahoma"/>
                <w:szCs w:val="21"/>
              </w:rPr>
            </w:pPr>
            <w:bookmarkStart w:id="21" w:name="_Toc39133656"/>
            <w:bookmarkStart w:id="22" w:name="_Toc39133519"/>
            <w:r>
              <w:rPr>
                <w:rFonts w:hint="eastAsia" w:ascii="Tahoma" w:hAnsi="Verdana" w:cs="Tahoma"/>
                <w:szCs w:val="21"/>
              </w:rPr>
              <w:t>90天（日历天数），从投标文件提交截止日起计算。</w:t>
            </w:r>
            <w:bookmarkEnd w:id="21"/>
            <w:bookmarkEnd w:id="2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735" w:hRule="exact"/>
          <w:jc w:val="center"/>
        </w:trPr>
        <w:tc>
          <w:tcPr>
            <w:tcW w:w="570" w:type="dxa"/>
            <w:vAlign w:val="center"/>
          </w:tcPr>
          <w:p>
            <w:pPr>
              <w:overflowPunct w:val="0"/>
              <w:spacing w:line="240" w:lineRule="atLeast"/>
              <w:jc w:val="center"/>
              <w:rPr>
                <w:rFonts w:ascii="Tahoma" w:hAnsi="Tahoma" w:cs="Tahoma"/>
                <w:szCs w:val="21"/>
              </w:rPr>
            </w:pPr>
            <w:r>
              <w:rPr>
                <w:rFonts w:hint="eastAsia" w:ascii="Tahoma" w:hAnsi="Tahoma" w:cs="Tahoma"/>
                <w:szCs w:val="21"/>
              </w:rPr>
              <w:t>8</w:t>
            </w:r>
          </w:p>
        </w:tc>
        <w:tc>
          <w:tcPr>
            <w:tcW w:w="1937" w:type="dxa"/>
            <w:vAlign w:val="center"/>
          </w:tcPr>
          <w:p>
            <w:pPr>
              <w:overflowPunct w:val="0"/>
              <w:spacing w:line="240" w:lineRule="atLeast"/>
              <w:rPr>
                <w:rFonts w:ascii="Tahoma" w:hAnsi="Tahoma" w:cs="Tahoma"/>
                <w:szCs w:val="21"/>
              </w:rPr>
            </w:pPr>
            <w:r>
              <w:rPr>
                <w:rFonts w:ascii="Tahoma" w:hAnsi="Verdana" w:cs="Tahoma"/>
                <w:szCs w:val="21"/>
              </w:rPr>
              <w:t>招标文件领取</w:t>
            </w:r>
          </w:p>
        </w:tc>
        <w:tc>
          <w:tcPr>
            <w:tcW w:w="7894" w:type="dxa"/>
            <w:vAlign w:val="center"/>
          </w:tcPr>
          <w:p>
            <w:pPr>
              <w:overflowPunct w:val="0"/>
              <w:spacing w:line="240" w:lineRule="atLeast"/>
              <w:rPr>
                <w:rFonts w:ascii="Tahoma" w:hAnsi="宋体" w:cs="Tahoma"/>
                <w:szCs w:val="21"/>
                <w:bdr w:val="single" w:color="auto" w:sz="4" w:space="0"/>
              </w:rPr>
            </w:pPr>
            <w:r>
              <w:rPr>
                <w:rFonts w:hint="eastAsia" w:ascii="Tahoma" w:hAnsi="宋体" w:cs="Tahoma"/>
                <w:szCs w:val="21"/>
              </w:rPr>
              <w:fldChar w:fldCharType="begin"/>
            </w:r>
            <w:r>
              <w:rPr>
                <w:rFonts w:hint="eastAsia" w:ascii="Tahoma" w:hAnsi="宋体" w:cs="Tahoma"/>
                <w:szCs w:val="21"/>
              </w:rPr>
              <w:instrText xml:space="preserve"> EQ \o\ac(□,</w:instrText>
            </w:r>
            <w:r>
              <w:rPr>
                <w:rFonts w:hint="eastAsia" w:ascii="Tahoma" w:hAnsi="宋体" w:cs="Tahoma"/>
                <w:position w:val="2"/>
                <w:sz w:val="14"/>
                <w:szCs w:val="21"/>
              </w:rPr>
              <w:instrText xml:space="preserve">√</w:instrText>
            </w:r>
            <w:r>
              <w:rPr>
                <w:rFonts w:hint="eastAsia" w:ascii="Tahoma" w:hAnsi="宋体" w:cs="Tahoma"/>
                <w:szCs w:val="21"/>
              </w:rPr>
              <w:instrText xml:space="preserve">)</w:instrText>
            </w:r>
            <w:r>
              <w:rPr>
                <w:rFonts w:hint="eastAsia" w:ascii="Tahoma" w:hAnsi="宋体" w:cs="Tahoma"/>
                <w:szCs w:val="21"/>
              </w:rPr>
              <w:fldChar w:fldCharType="end"/>
            </w:r>
            <w:r>
              <w:rPr>
                <w:rFonts w:hint="eastAsia" w:ascii="Tahoma" w:hAnsi="宋体" w:cs="Tahoma"/>
                <w:szCs w:val="21"/>
              </w:rPr>
              <w:t>投标人根据招标公告获取</w:t>
            </w:r>
          </w:p>
          <w:p>
            <w:pPr>
              <w:overflowPunct w:val="0"/>
              <w:spacing w:line="240" w:lineRule="atLeast"/>
              <w:rPr>
                <w:rFonts w:ascii="Tahoma" w:hAnsi="Tahoma" w:cs="Tahoma"/>
                <w:szCs w:val="21"/>
              </w:rPr>
            </w:pPr>
            <w:r>
              <w:rPr>
                <w:rFonts w:hint="eastAsia" w:ascii="Tahoma" w:hAnsi="宋体" w:cs="Tahoma"/>
                <w:szCs w:val="21"/>
              </w:rPr>
              <w:t>□</w:t>
            </w:r>
            <w:r>
              <w:rPr>
                <w:rFonts w:hint="eastAsia" w:ascii="Tahoma" w:hAnsi="Verdana" w:cs="Tahoma"/>
                <w:szCs w:val="21"/>
              </w:rPr>
              <w:t>由招标项目负责人以公司电子邮箱方式发送投标人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791" w:hRule="exact"/>
          <w:jc w:val="center"/>
        </w:trPr>
        <w:tc>
          <w:tcPr>
            <w:tcW w:w="570" w:type="dxa"/>
            <w:vAlign w:val="center"/>
          </w:tcPr>
          <w:p>
            <w:pPr>
              <w:overflowPunct w:val="0"/>
              <w:spacing w:line="240" w:lineRule="atLeast"/>
              <w:jc w:val="center"/>
              <w:rPr>
                <w:rFonts w:ascii="Verdana" w:hAnsi="Verdana"/>
                <w:szCs w:val="21"/>
              </w:rPr>
            </w:pPr>
            <w:r>
              <w:rPr>
                <w:rFonts w:hint="eastAsia" w:ascii="Verdana" w:hAnsi="Verdana"/>
                <w:szCs w:val="21"/>
              </w:rPr>
              <w:t>9</w:t>
            </w:r>
          </w:p>
        </w:tc>
        <w:tc>
          <w:tcPr>
            <w:tcW w:w="1937" w:type="dxa"/>
            <w:vAlign w:val="center"/>
          </w:tcPr>
          <w:p>
            <w:pPr>
              <w:overflowPunct w:val="0"/>
              <w:spacing w:line="240" w:lineRule="atLeast"/>
              <w:rPr>
                <w:rFonts w:ascii="Verdana" w:hAnsi="Verdana"/>
                <w:szCs w:val="21"/>
              </w:rPr>
            </w:pPr>
            <w:r>
              <w:rPr>
                <w:rFonts w:ascii="Verdana" w:hAnsi="Verdana"/>
                <w:szCs w:val="21"/>
              </w:rPr>
              <w:t>招标文件的澄清</w:t>
            </w:r>
          </w:p>
        </w:tc>
        <w:tc>
          <w:tcPr>
            <w:tcW w:w="7894" w:type="dxa"/>
            <w:vAlign w:val="center"/>
          </w:tcPr>
          <w:p>
            <w:pPr>
              <w:spacing w:line="240" w:lineRule="atLeast"/>
              <w:rPr>
                <w:rFonts w:ascii="Tahoma" w:hAnsi="Verdana" w:cs="Tahoma"/>
                <w:szCs w:val="21"/>
              </w:rPr>
            </w:pPr>
            <w:r>
              <w:rPr>
                <w:rFonts w:ascii="Tahoma" w:hAnsi="Verdana" w:cs="Tahoma"/>
                <w:szCs w:val="21"/>
              </w:rPr>
              <w:t>投标人对招标文件如有疑问，请在投标截止日前</w:t>
            </w:r>
            <w:r>
              <w:rPr>
                <w:rFonts w:hint="eastAsia" w:ascii="Tahoma" w:hAnsi="Verdana" w:cs="Tahoma"/>
                <w:szCs w:val="21"/>
              </w:rPr>
              <w:t>三</w:t>
            </w:r>
            <w:r>
              <w:rPr>
                <w:rFonts w:ascii="Tahoma" w:hAnsi="Verdana" w:cs="Tahoma"/>
                <w:szCs w:val="21"/>
              </w:rPr>
              <w:t>天提出，招标</w:t>
            </w:r>
            <w:r>
              <w:rPr>
                <w:rFonts w:hint="eastAsia" w:ascii="Tahoma" w:hAnsi="Verdana" w:cs="Tahoma"/>
                <w:szCs w:val="21"/>
              </w:rPr>
              <w:t>人</w:t>
            </w:r>
            <w:r>
              <w:rPr>
                <w:rFonts w:ascii="Tahoma" w:hAnsi="Verdana" w:cs="Tahoma"/>
                <w:szCs w:val="21"/>
              </w:rPr>
              <w:t>将在投标截止日前二天回复。对于重复问题或超过期限时间提出的疑问，招标人将不保证提供回复说明。</w:t>
            </w:r>
          </w:p>
          <w:p>
            <w:pPr>
              <w:spacing w:line="240" w:lineRule="atLeast"/>
              <w:rPr>
                <w:rFonts w:ascii="Tahoma" w:hAnsi="Verdana" w:cs="Tahoma"/>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jc w:val="center"/>
        </w:trPr>
        <w:tc>
          <w:tcPr>
            <w:tcW w:w="570" w:type="dxa"/>
            <w:vAlign w:val="center"/>
          </w:tcPr>
          <w:p>
            <w:pPr>
              <w:overflowPunct w:val="0"/>
              <w:spacing w:line="240" w:lineRule="atLeast"/>
              <w:jc w:val="center"/>
              <w:rPr>
                <w:rFonts w:ascii="Verdana" w:hAnsi="Verdana"/>
                <w:szCs w:val="21"/>
              </w:rPr>
            </w:pPr>
            <w:r>
              <w:rPr>
                <w:rFonts w:hint="eastAsia" w:ascii="Verdana" w:hAnsi="Verdana"/>
                <w:szCs w:val="21"/>
              </w:rPr>
              <w:t>10</w:t>
            </w:r>
          </w:p>
        </w:tc>
        <w:tc>
          <w:tcPr>
            <w:tcW w:w="1937" w:type="dxa"/>
            <w:vAlign w:val="center"/>
          </w:tcPr>
          <w:p>
            <w:pPr>
              <w:overflowPunct w:val="0"/>
              <w:spacing w:line="240" w:lineRule="atLeast"/>
              <w:rPr>
                <w:rFonts w:ascii="Verdana" w:hAnsi="Verdana"/>
                <w:szCs w:val="21"/>
              </w:rPr>
            </w:pPr>
            <w:r>
              <w:rPr>
                <w:rFonts w:ascii="Verdana" w:hAnsi="Verdana"/>
                <w:szCs w:val="21"/>
              </w:rPr>
              <w:t>招标文件变更</w:t>
            </w:r>
          </w:p>
        </w:tc>
        <w:tc>
          <w:tcPr>
            <w:tcW w:w="7894" w:type="dxa"/>
            <w:vAlign w:val="center"/>
          </w:tcPr>
          <w:p>
            <w:pPr>
              <w:widowControl/>
              <w:spacing w:line="240" w:lineRule="atLeast"/>
              <w:rPr>
                <w:rFonts w:ascii="Tahoma" w:hAnsi="Verdana" w:cs="Tahoma"/>
                <w:szCs w:val="21"/>
              </w:rPr>
            </w:pPr>
            <w:r>
              <w:rPr>
                <w:rFonts w:ascii="Tahoma" w:hAnsi="Verdana" w:cs="Tahoma"/>
                <w:szCs w:val="21"/>
              </w:rPr>
              <w:t>招标文件</w:t>
            </w:r>
            <w:r>
              <w:rPr>
                <w:rFonts w:hint="eastAsia" w:ascii="Tahoma" w:hAnsi="Verdana" w:cs="Tahoma"/>
                <w:szCs w:val="21"/>
              </w:rPr>
              <w:t>变更</w:t>
            </w:r>
            <w:r>
              <w:rPr>
                <w:rFonts w:ascii="Tahoma" w:hAnsi="Verdana" w:cs="Tahoma"/>
                <w:szCs w:val="21"/>
              </w:rPr>
              <w:t>内容如果有</w:t>
            </w:r>
            <w:r>
              <w:rPr>
                <w:rFonts w:hint="eastAsia" w:ascii="Tahoma" w:hAnsi="Verdana" w:cs="Tahoma"/>
                <w:szCs w:val="21"/>
              </w:rPr>
              <w:t>影响投标文件编制的（如影响投标人价格核算的），招标人将会在投标截止日期前</w:t>
            </w:r>
            <w:r>
              <w:rPr>
                <w:rFonts w:hint="eastAsia" w:ascii="Tahoma" w:hAnsi="Verdana" w:cs="Tahoma"/>
                <w:color w:val="000000"/>
                <w:szCs w:val="21"/>
              </w:rPr>
              <w:t>七天</w:t>
            </w:r>
            <w:r>
              <w:rPr>
                <w:rFonts w:hint="eastAsia" w:ascii="Tahoma" w:hAnsi="Verdana" w:cs="Tahoma"/>
                <w:szCs w:val="21"/>
              </w:rPr>
              <w:t>通过</w:t>
            </w:r>
            <w:bookmarkStart w:id="23" w:name="_Hlk18668502"/>
            <w:r>
              <w:rPr>
                <w:rFonts w:hint="eastAsia" w:ascii="Tahoma" w:hAnsi="Verdana" w:cs="Tahoma"/>
                <w:szCs w:val="21"/>
              </w:rPr>
              <w:t>书面形式通知投标人；其他不影响投标文件编制的，招标人将在投标截止日期前三天通过书面形式通知投标人。</w:t>
            </w:r>
            <w:r>
              <w:rPr>
                <w:rFonts w:ascii="Tahoma" w:hAnsi="Verdana" w:cs="Tahoma"/>
                <w:szCs w:val="21"/>
              </w:rPr>
              <w:t>招标人不保证提供对投标人个别通知的服务</w:t>
            </w:r>
            <w:bookmarkEnd w:id="23"/>
            <w:r>
              <w:rPr>
                <w:rFonts w:hint="eastAsia" w:ascii="Tahoma" w:hAnsi="Verdana" w:cs="Tahoma"/>
                <w:szCs w:val="21"/>
              </w:rPr>
              <w:t>。</w:t>
            </w:r>
          </w:p>
          <w:p>
            <w:pPr>
              <w:widowControl/>
              <w:spacing w:line="240" w:lineRule="atLeast"/>
              <w:rPr>
                <w:rFonts w:ascii="宋体" w:hAnsi="宋体"/>
                <w:bCs/>
                <w:szCs w:val="21"/>
              </w:rPr>
            </w:pPr>
            <w:r>
              <w:rPr>
                <w:rFonts w:hint="eastAsia" w:ascii="Tahoma" w:hAnsi="Verdana" w:cs="Tahoma"/>
                <w:bCs/>
                <w:szCs w:val="21"/>
              </w:rPr>
              <w:t>投标截止日期之前发布的招标补充文件均为招标文件的组成部分，</w:t>
            </w:r>
            <w:bookmarkStart w:id="24" w:name="_Hlk18668518"/>
            <w:r>
              <w:rPr>
                <w:rFonts w:hint="eastAsia" w:ascii="Tahoma" w:hAnsi="Verdana" w:cs="Tahoma"/>
                <w:bCs/>
                <w:szCs w:val="21"/>
              </w:rPr>
              <w:t>与投标文件具有同等法律效力。当文件间的内容有矛盾时除非另有申明，以日期在后的文件为准。</w:t>
            </w:r>
            <w:bookmarkEnd w:id="2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jc w:val="center"/>
        </w:trPr>
        <w:tc>
          <w:tcPr>
            <w:tcW w:w="570" w:type="dxa"/>
            <w:vAlign w:val="center"/>
          </w:tcPr>
          <w:p>
            <w:pPr>
              <w:overflowPunct w:val="0"/>
              <w:spacing w:line="240" w:lineRule="atLeast"/>
              <w:jc w:val="center"/>
              <w:rPr>
                <w:rFonts w:ascii="Verdana" w:hAnsi="Verdana"/>
                <w:szCs w:val="21"/>
              </w:rPr>
            </w:pPr>
            <w:r>
              <w:rPr>
                <w:rFonts w:hint="eastAsia" w:ascii="Verdana" w:hAnsi="Verdana"/>
                <w:szCs w:val="21"/>
              </w:rPr>
              <w:t>11</w:t>
            </w:r>
          </w:p>
        </w:tc>
        <w:tc>
          <w:tcPr>
            <w:tcW w:w="1937" w:type="dxa"/>
            <w:vAlign w:val="center"/>
          </w:tcPr>
          <w:p>
            <w:pPr>
              <w:overflowPunct w:val="0"/>
              <w:spacing w:line="240" w:lineRule="atLeast"/>
              <w:rPr>
                <w:rFonts w:ascii="Verdana" w:hAnsi="Verdana"/>
                <w:szCs w:val="21"/>
              </w:rPr>
            </w:pPr>
            <w:r>
              <w:rPr>
                <w:rFonts w:hint="eastAsia" w:ascii="Verdana" w:hAnsi="Verdana"/>
                <w:szCs w:val="21"/>
              </w:rPr>
              <w:t>投标文件组成</w:t>
            </w:r>
            <w:r>
              <w:rPr>
                <w:rFonts w:hint="eastAsia" w:ascii="Verdana" w:hAnsi="Verdana"/>
                <w:b/>
                <w:bCs/>
                <w:color w:val="000000"/>
                <w:szCs w:val="21"/>
              </w:rPr>
              <w:t>（请认真阅读）</w:t>
            </w:r>
          </w:p>
        </w:tc>
        <w:tc>
          <w:tcPr>
            <w:tcW w:w="7894" w:type="dxa"/>
            <w:vAlign w:val="center"/>
          </w:tcPr>
          <w:p>
            <w:pPr>
              <w:overflowPunct w:val="0"/>
              <w:spacing w:line="240" w:lineRule="atLeast"/>
              <w:rPr>
                <w:rFonts w:ascii="Tahoma" w:hAnsi="Tahoma" w:cs="Tahoma"/>
                <w:b/>
                <w:color w:val="000000"/>
                <w:szCs w:val="21"/>
              </w:rPr>
            </w:pPr>
            <w:r>
              <w:rPr>
                <w:rFonts w:hint="eastAsia" w:ascii="Tahoma" w:hAnsi="Tahoma" w:cs="Tahoma"/>
                <w:b/>
                <w:color w:val="000000"/>
                <w:szCs w:val="21"/>
              </w:rPr>
              <w:t>第一部分：商务报价文件（该部分文件一式叁份，每页加盖公章，用信封独立密封，并在封口处加盖公章）</w:t>
            </w:r>
          </w:p>
          <w:p>
            <w:pPr>
              <w:numPr>
                <w:ilvl w:val="0"/>
                <w:numId w:val="4"/>
              </w:numPr>
              <w:overflowPunct w:val="0"/>
              <w:spacing w:line="240" w:lineRule="atLeast"/>
              <w:ind w:firstLine="0"/>
              <w:rPr>
                <w:rFonts w:ascii="Tahoma" w:hAnsi="Tahoma" w:cs="Tahoma"/>
                <w:szCs w:val="21"/>
              </w:rPr>
            </w:pPr>
            <w:r>
              <w:rPr>
                <w:rFonts w:hint="eastAsia" w:ascii="Tahoma" w:hAnsi="Tahoma" w:cs="Tahoma"/>
                <w:szCs w:val="21"/>
              </w:rPr>
              <w:t>投标函（附件一）；</w:t>
            </w:r>
          </w:p>
          <w:p>
            <w:pPr>
              <w:numPr>
                <w:ilvl w:val="0"/>
                <w:numId w:val="4"/>
              </w:numPr>
              <w:overflowPunct w:val="0"/>
              <w:spacing w:line="240" w:lineRule="atLeast"/>
              <w:ind w:firstLine="0"/>
              <w:rPr>
                <w:rFonts w:ascii="Tahoma" w:hAnsi="Tahoma" w:cs="Tahoma"/>
                <w:szCs w:val="21"/>
              </w:rPr>
            </w:pPr>
            <w:r>
              <w:rPr>
                <w:rFonts w:hint="eastAsia" w:ascii="Tahoma" w:hAnsi="Tahoma" w:cs="Tahoma"/>
                <w:szCs w:val="21"/>
              </w:rPr>
              <w:t>法定代表人授权委托书（附件二）；</w:t>
            </w:r>
          </w:p>
          <w:p>
            <w:pPr>
              <w:numPr>
                <w:ilvl w:val="0"/>
                <w:numId w:val="4"/>
              </w:numPr>
              <w:overflowPunct w:val="0"/>
              <w:spacing w:line="240" w:lineRule="atLeast"/>
              <w:ind w:firstLine="0"/>
              <w:rPr>
                <w:rFonts w:ascii="Tahoma" w:hAnsi="Tahoma" w:cs="Tahoma"/>
                <w:szCs w:val="21"/>
              </w:rPr>
            </w:pPr>
            <w:r>
              <w:rPr>
                <w:rFonts w:hint="eastAsia" w:ascii="Tahoma" w:hAnsi="Tahoma" w:cs="Tahoma"/>
                <w:szCs w:val="21"/>
              </w:rPr>
              <w:t>投标保证金汇款凭证复印件；</w:t>
            </w:r>
          </w:p>
          <w:p>
            <w:pPr>
              <w:numPr>
                <w:ilvl w:val="0"/>
                <w:numId w:val="4"/>
              </w:numPr>
              <w:overflowPunct w:val="0"/>
              <w:spacing w:line="240" w:lineRule="atLeast"/>
              <w:ind w:firstLine="0"/>
              <w:rPr>
                <w:rFonts w:ascii="Tahoma" w:hAnsi="Tahoma" w:cs="Tahoma"/>
                <w:szCs w:val="21"/>
              </w:rPr>
            </w:pPr>
            <w:r>
              <w:rPr>
                <w:rFonts w:hint="eastAsia" w:ascii="Tahoma" w:hAnsi="Tahoma" w:cs="Tahoma"/>
                <w:szCs w:val="21"/>
              </w:rPr>
              <w:t>报价一览表（附件四、五）；</w:t>
            </w:r>
          </w:p>
          <w:p>
            <w:pPr>
              <w:numPr>
                <w:ilvl w:val="0"/>
                <w:numId w:val="4"/>
              </w:numPr>
              <w:overflowPunct w:val="0"/>
              <w:spacing w:line="240" w:lineRule="atLeast"/>
              <w:ind w:firstLine="0"/>
              <w:rPr>
                <w:rFonts w:ascii="Tahoma" w:hAnsi="Tahoma" w:cs="Tahoma"/>
                <w:szCs w:val="21"/>
              </w:rPr>
            </w:pPr>
            <w:r>
              <w:rPr>
                <w:rFonts w:hint="eastAsia" w:ascii="Tahoma" w:hAnsi="Tahoma" w:cs="Tahoma"/>
                <w:szCs w:val="21"/>
              </w:rPr>
              <w:t>质量、售后、交期保证承诺书（附件六）；</w:t>
            </w:r>
          </w:p>
          <w:p>
            <w:pPr>
              <w:numPr>
                <w:ilvl w:val="0"/>
                <w:numId w:val="4"/>
              </w:numPr>
              <w:overflowPunct w:val="0"/>
              <w:spacing w:line="240" w:lineRule="atLeast"/>
              <w:ind w:firstLine="0"/>
              <w:rPr>
                <w:rFonts w:ascii="Tahoma" w:hAnsi="Tahoma" w:cs="Tahoma"/>
                <w:szCs w:val="21"/>
              </w:rPr>
            </w:pPr>
            <w:r>
              <w:rPr>
                <w:rFonts w:hint="eastAsia" w:ascii="Tahoma" w:hAnsi="Tahoma" w:cs="Tahoma"/>
                <w:szCs w:val="21"/>
              </w:rPr>
              <w:t>廉洁承诺书（附件七）；</w:t>
            </w:r>
          </w:p>
          <w:p>
            <w:pPr>
              <w:numPr>
                <w:ilvl w:val="0"/>
                <w:numId w:val="4"/>
              </w:numPr>
              <w:overflowPunct w:val="0"/>
              <w:spacing w:line="240" w:lineRule="atLeast"/>
              <w:ind w:firstLine="0"/>
              <w:rPr>
                <w:rFonts w:ascii="Tahoma" w:hAnsi="Tahoma" w:cs="Tahoma"/>
                <w:szCs w:val="21"/>
              </w:rPr>
            </w:pPr>
            <w:r>
              <w:rPr>
                <w:rFonts w:hint="eastAsia" w:ascii="Tahoma" w:hAnsi="Tahoma" w:cs="Tahoma"/>
                <w:szCs w:val="21"/>
              </w:rPr>
              <w:t>投标资格声明函（附件八）；</w:t>
            </w:r>
          </w:p>
          <w:p>
            <w:pPr>
              <w:numPr>
                <w:ilvl w:val="0"/>
                <w:numId w:val="4"/>
              </w:numPr>
              <w:overflowPunct w:val="0"/>
              <w:spacing w:line="240" w:lineRule="atLeast"/>
              <w:ind w:firstLine="0"/>
              <w:rPr>
                <w:rFonts w:ascii="Tahoma" w:hAnsi="Tahoma" w:cs="Tahoma"/>
                <w:szCs w:val="21"/>
              </w:rPr>
            </w:pPr>
            <w:r>
              <w:rPr>
                <w:rFonts w:hint="eastAsia" w:ascii="宋体" w:hAnsi="宋体"/>
                <w:kern w:val="0"/>
              </w:rPr>
              <w:t>技术文件及方案图：需提供</w:t>
            </w:r>
            <w:r>
              <w:rPr>
                <w:rFonts w:hint="eastAsia" w:ascii="宋体" w:hAnsi="宋体"/>
                <w:kern w:val="0"/>
                <w:szCs w:val="24"/>
              </w:rPr>
              <w:t>证明材料（附件九）。</w:t>
            </w:r>
          </w:p>
          <w:p>
            <w:pPr>
              <w:overflowPunct w:val="0"/>
              <w:spacing w:line="240" w:lineRule="atLeast"/>
              <w:rPr>
                <w:rFonts w:ascii="Tahoma" w:hAnsi="Tahoma" w:cs="Tahoma"/>
                <w:b/>
                <w:color w:val="000000"/>
                <w:szCs w:val="21"/>
              </w:rPr>
            </w:pPr>
            <w:r>
              <w:rPr>
                <w:rFonts w:hint="eastAsia" w:ascii="Tahoma" w:hAnsi="Tahoma" w:cs="Tahoma"/>
                <w:b/>
                <w:color w:val="000000"/>
                <w:szCs w:val="21"/>
              </w:rPr>
              <w:t>第二部分：主要</w:t>
            </w:r>
            <w:r>
              <w:rPr>
                <w:rFonts w:ascii="Tahoma" w:hAnsi="Tahoma" w:cs="Tahoma"/>
                <w:b/>
                <w:color w:val="000000"/>
                <w:szCs w:val="21"/>
              </w:rPr>
              <w:t>企业资质文件</w:t>
            </w:r>
            <w:r>
              <w:rPr>
                <w:rFonts w:hint="eastAsia" w:ascii="Tahoma" w:hAnsi="Tahoma" w:cs="Tahoma"/>
                <w:b/>
                <w:color w:val="000000"/>
                <w:szCs w:val="21"/>
              </w:rPr>
              <w:t>（该部分文件一式一份，需加盖公章）</w:t>
            </w:r>
          </w:p>
          <w:p>
            <w:pPr>
              <w:numPr>
                <w:ilvl w:val="0"/>
                <w:numId w:val="5"/>
              </w:numPr>
              <w:overflowPunct w:val="0"/>
              <w:spacing w:line="240" w:lineRule="atLeast"/>
              <w:ind w:firstLine="0"/>
              <w:rPr>
                <w:rFonts w:ascii="Tahoma" w:hAnsi="Tahoma" w:cs="Tahoma"/>
                <w:szCs w:val="21"/>
              </w:rPr>
            </w:pPr>
            <w:r>
              <w:rPr>
                <w:rFonts w:hint="eastAsia" w:ascii="Tahoma" w:hAnsi="Tahoma" w:cs="Tahoma"/>
                <w:szCs w:val="21"/>
              </w:rPr>
              <w:t>公司资料简介；</w:t>
            </w:r>
          </w:p>
          <w:p>
            <w:pPr>
              <w:numPr>
                <w:ilvl w:val="0"/>
                <w:numId w:val="5"/>
              </w:numPr>
              <w:overflowPunct w:val="0"/>
              <w:spacing w:line="240" w:lineRule="atLeast"/>
              <w:ind w:firstLine="0"/>
              <w:rPr>
                <w:rFonts w:ascii="Tahoma" w:hAnsi="Tahoma" w:cs="Tahoma"/>
                <w:szCs w:val="21"/>
              </w:rPr>
            </w:pPr>
            <w:r>
              <w:rPr>
                <w:rFonts w:hint="eastAsia" w:ascii="Tahoma" w:hAnsi="Tahoma" w:cs="Tahoma"/>
                <w:szCs w:val="21"/>
              </w:rPr>
              <w:t>最新</w:t>
            </w:r>
            <w:r>
              <w:rPr>
                <w:rFonts w:ascii="Tahoma" w:hAnsi="Tahoma" w:cs="Tahoma"/>
                <w:szCs w:val="21"/>
              </w:rPr>
              <w:t>营业执照副本复印件</w:t>
            </w:r>
            <w:r>
              <w:rPr>
                <w:rFonts w:hint="eastAsia" w:ascii="Tahoma" w:hAnsi="Tahoma" w:cs="Tahoma"/>
                <w:szCs w:val="21"/>
              </w:rPr>
              <w:t>、开户许可证、开票资料（必须提供）</w:t>
            </w:r>
            <w:r>
              <w:rPr>
                <w:rFonts w:ascii="Tahoma" w:hAnsi="Tahoma" w:cs="Tahoma"/>
                <w:szCs w:val="21"/>
              </w:rPr>
              <w:t>；</w:t>
            </w:r>
          </w:p>
          <w:p>
            <w:pPr>
              <w:overflowPunct w:val="0"/>
              <w:spacing w:line="240" w:lineRule="atLeast"/>
              <w:rPr>
                <w:rFonts w:ascii="Tahoma" w:hAnsi="Tahoma" w:cs="Tahoma"/>
                <w:b/>
                <w:color w:val="FF0000"/>
                <w:szCs w:val="21"/>
              </w:rPr>
            </w:pPr>
            <w:r>
              <w:rPr>
                <w:rFonts w:hint="eastAsia" w:ascii="Tahoma" w:hAnsi="Tahoma" w:cs="Tahoma"/>
                <w:szCs w:val="21"/>
              </w:rPr>
              <w:t>（三）投标供应商情况表（必须提供，见附件三，需盖章）；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jc w:val="center"/>
        </w:trPr>
        <w:tc>
          <w:tcPr>
            <w:tcW w:w="570" w:type="dxa"/>
            <w:vAlign w:val="center"/>
          </w:tcPr>
          <w:p>
            <w:pPr>
              <w:overflowPunct w:val="0"/>
              <w:spacing w:line="276" w:lineRule="auto"/>
              <w:jc w:val="center"/>
              <w:rPr>
                <w:rFonts w:ascii="Verdana" w:hAnsi="Verdana"/>
                <w:szCs w:val="21"/>
              </w:rPr>
            </w:pPr>
            <w:r>
              <w:rPr>
                <w:rFonts w:hint="eastAsia" w:ascii="Verdana" w:hAnsi="Verdana"/>
                <w:szCs w:val="21"/>
              </w:rPr>
              <w:t>12</w:t>
            </w:r>
          </w:p>
        </w:tc>
        <w:tc>
          <w:tcPr>
            <w:tcW w:w="1937" w:type="dxa"/>
            <w:vAlign w:val="center"/>
          </w:tcPr>
          <w:p>
            <w:pPr>
              <w:overflowPunct w:val="0"/>
              <w:spacing w:line="264" w:lineRule="auto"/>
              <w:rPr>
                <w:rFonts w:ascii="Verdana" w:hAnsi="Verdana"/>
                <w:szCs w:val="21"/>
              </w:rPr>
            </w:pPr>
            <w:r>
              <w:rPr>
                <w:rFonts w:hint="eastAsia" w:ascii="Verdana" w:hAnsi="Verdana"/>
                <w:szCs w:val="21"/>
              </w:rPr>
              <w:t>投标文件</w:t>
            </w:r>
          </w:p>
          <w:p>
            <w:pPr>
              <w:overflowPunct w:val="0"/>
              <w:spacing w:line="264" w:lineRule="auto"/>
              <w:rPr>
                <w:rFonts w:ascii="Verdana" w:hAnsi="Verdana"/>
                <w:szCs w:val="21"/>
              </w:rPr>
            </w:pPr>
            <w:r>
              <w:rPr>
                <w:rFonts w:hint="eastAsia" w:ascii="Verdana" w:hAnsi="Verdana"/>
                <w:szCs w:val="21"/>
              </w:rPr>
              <w:t>接收信息</w:t>
            </w:r>
          </w:p>
        </w:tc>
        <w:tc>
          <w:tcPr>
            <w:tcW w:w="7894" w:type="dxa"/>
            <w:vAlign w:val="center"/>
          </w:tcPr>
          <w:p>
            <w:pPr>
              <w:pStyle w:val="9"/>
              <w:rPr>
                <w:rFonts w:hAnsi="宋体" w:eastAsia="宋体"/>
                <w:b/>
                <w:bCs/>
                <w:color w:val="0070C0"/>
                <w:sz w:val="21"/>
                <w:szCs w:val="21"/>
              </w:rPr>
            </w:pPr>
            <w:r>
              <w:rPr>
                <w:rFonts w:hint="eastAsia" w:hAnsi="宋体" w:eastAsia="宋体"/>
                <w:b/>
                <w:bCs/>
                <w:sz w:val="21"/>
                <w:szCs w:val="21"/>
              </w:rPr>
              <w:t>投标文件接收截止时间：</w:t>
            </w:r>
            <w:r>
              <w:rPr>
                <w:rFonts w:hAnsi="宋体" w:eastAsia="宋体"/>
                <w:color w:val="000000"/>
                <w:sz w:val="21"/>
                <w:szCs w:val="21"/>
              </w:rPr>
              <w:t>2022</w:t>
            </w:r>
            <w:r>
              <w:rPr>
                <w:rFonts w:hint="eastAsia" w:hAnsi="宋体" w:eastAsia="宋体"/>
                <w:sz w:val="21"/>
                <w:szCs w:val="21"/>
              </w:rPr>
              <w:t>年12</w:t>
            </w:r>
            <w:r>
              <w:rPr>
                <w:rFonts w:hint="eastAsia" w:hAnsi="宋体" w:eastAsia="宋体"/>
                <w:color w:val="000000"/>
                <w:sz w:val="21"/>
                <w:szCs w:val="21"/>
              </w:rPr>
              <w:t xml:space="preserve"> </w:t>
            </w:r>
            <w:r>
              <w:rPr>
                <w:rFonts w:hint="eastAsia" w:hAnsi="宋体" w:eastAsia="宋体"/>
                <w:sz w:val="21"/>
                <w:szCs w:val="21"/>
              </w:rPr>
              <w:t>月</w:t>
            </w:r>
            <w:r>
              <w:rPr>
                <w:rFonts w:hint="eastAsia" w:hAnsi="宋体" w:eastAsia="宋体"/>
                <w:sz w:val="21"/>
                <w:szCs w:val="21"/>
                <w:lang w:val="en-US" w:eastAsia="zh-CN"/>
              </w:rPr>
              <w:t>19</w:t>
            </w:r>
            <w:r>
              <w:rPr>
                <w:rFonts w:hint="eastAsia" w:hAnsi="宋体" w:eastAsia="宋体"/>
                <w:sz w:val="21"/>
                <w:szCs w:val="21"/>
              </w:rPr>
              <w:t>日（周</w:t>
            </w:r>
            <w:r>
              <w:rPr>
                <w:rFonts w:hint="eastAsia" w:hAnsi="宋体" w:eastAsia="宋体"/>
                <w:sz w:val="21"/>
                <w:szCs w:val="21"/>
                <w:lang w:val="en-US" w:eastAsia="zh-CN"/>
              </w:rPr>
              <w:t>一</w:t>
            </w:r>
            <w:r>
              <w:rPr>
                <w:rFonts w:hint="eastAsia" w:hAnsi="宋体" w:eastAsia="宋体"/>
                <w:sz w:val="21"/>
                <w:szCs w:val="21"/>
              </w:rPr>
              <w:t>）</w:t>
            </w:r>
          </w:p>
          <w:p>
            <w:pPr>
              <w:pStyle w:val="9"/>
              <w:rPr>
                <w:rFonts w:hAnsi="宋体" w:eastAsia="宋体"/>
                <w:color w:val="000000"/>
                <w:sz w:val="21"/>
                <w:szCs w:val="21"/>
              </w:rPr>
            </w:pPr>
            <w:r>
              <w:rPr>
                <w:rFonts w:hint="eastAsia" w:hAnsi="宋体" w:eastAsia="宋体"/>
                <w:b/>
                <w:bCs/>
                <w:sz w:val="21"/>
                <w:szCs w:val="21"/>
              </w:rPr>
              <w:t>投标文件接收地址：</w:t>
            </w:r>
            <w:r>
              <w:rPr>
                <w:rFonts w:hint="eastAsia" w:hAnsi="宋体" w:eastAsia="宋体"/>
                <w:color w:val="000000"/>
                <w:sz w:val="21"/>
                <w:szCs w:val="21"/>
              </w:rPr>
              <w:t>厦门市集美区金龙路9号厦门金龙联合汽车工业有限公司招标中心邮编：361023    联络人：蔡志雄</w:t>
            </w:r>
            <w:r>
              <w:rPr>
                <w:rFonts w:hint="eastAsia" w:hAnsi="宋体" w:eastAsia="宋体"/>
                <w:color w:val="FF0000"/>
                <w:sz w:val="21"/>
                <w:szCs w:val="21"/>
              </w:rPr>
              <w:t>电话： 0592-</w:t>
            </w:r>
            <w:r>
              <w:rPr>
                <w:rFonts w:hAnsi="宋体" w:eastAsia="宋体"/>
                <w:color w:val="FF0000"/>
                <w:sz w:val="21"/>
                <w:szCs w:val="21"/>
              </w:rPr>
              <w:t>6370049</w:t>
            </w:r>
          </w:p>
          <w:p>
            <w:pPr>
              <w:pStyle w:val="9"/>
              <w:rPr>
                <w:rFonts w:hAnsi="宋体" w:eastAsia="宋体"/>
                <w:sz w:val="21"/>
                <w:szCs w:val="21"/>
              </w:rPr>
            </w:pPr>
            <w:r>
              <w:rPr>
                <w:rFonts w:hint="eastAsia" w:hAnsi="宋体" w:eastAsia="宋体"/>
                <w:sz w:val="21"/>
                <w:szCs w:val="21"/>
              </w:rPr>
              <w:t>投标人应于投标截止时间前通过邮寄方式递交投标交件，请务必在快递封面注明函件内容(即：招标项目名称、编号，同时写明投标人的名称、地址、联系人、联系电话)。</w:t>
            </w:r>
          </w:p>
          <w:p>
            <w:pPr>
              <w:pStyle w:val="9"/>
              <w:jc w:val="left"/>
              <w:rPr>
                <w:rFonts w:hAnsi="宋体" w:eastAsia="宋体"/>
                <w:b/>
                <w:bCs/>
                <w:sz w:val="21"/>
                <w:szCs w:val="21"/>
              </w:rPr>
            </w:pPr>
            <w:r>
              <w:rPr>
                <w:rFonts w:hint="eastAsia" w:hAnsi="宋体" w:eastAsia="宋体"/>
                <w:b/>
                <w:bCs/>
                <w:color w:val="000000"/>
                <w:sz w:val="21"/>
                <w:szCs w:val="21"/>
              </w:rPr>
              <w:t>请将“快递单号+项目名称”发送至邮箱</w:t>
            </w:r>
            <w:r>
              <w:rPr>
                <w:rFonts w:hint="eastAsia" w:hAnsi="宋体" w:eastAsia="宋体"/>
                <w:b/>
                <w:bCs/>
                <w:color w:val="FF0000"/>
                <w:sz w:val="21"/>
                <w:szCs w:val="21"/>
              </w:rPr>
              <w:t>cai</w:t>
            </w:r>
            <w:r>
              <w:rPr>
                <w:rFonts w:hint="eastAsia" w:hAnsi="宋体" w:eastAsia="宋体"/>
                <w:b/>
                <w:bCs/>
                <w:color w:val="FF0000"/>
                <w:sz w:val="21"/>
                <w:szCs w:val="21"/>
                <w:lang w:val="en-US" w:eastAsia="zh-CN"/>
              </w:rPr>
              <w:t>zhixiong</w:t>
            </w:r>
            <w:r>
              <w:rPr>
                <w:rFonts w:hAnsi="宋体" w:eastAsia="宋体"/>
                <w:b/>
                <w:bCs/>
                <w:color w:val="FF0000"/>
                <w:sz w:val="21"/>
                <w:szCs w:val="21"/>
              </w:rPr>
              <w:t>@mail.king-long.com.cn</w:t>
            </w:r>
            <w:r>
              <w:rPr>
                <w:rFonts w:hint="eastAsia" w:hAnsi="宋体" w:eastAsia="宋体"/>
                <w:b/>
                <w:bCs/>
                <w:color w:val="000000"/>
                <w:sz w:val="21"/>
                <w:szCs w:val="21"/>
              </w:rPr>
              <w:t>。</w:t>
            </w:r>
            <w:bookmarkStart w:id="58" w:name="_GoBack"/>
            <w:bookmarkEnd w:id="58"/>
          </w:p>
          <w:p>
            <w:pPr>
              <w:pStyle w:val="9"/>
              <w:rPr>
                <w:rFonts w:hAnsi="宋体" w:eastAsia="宋体"/>
                <w:color w:val="FF0000"/>
                <w:sz w:val="21"/>
                <w:szCs w:val="21"/>
              </w:rPr>
            </w:pPr>
            <w:r>
              <w:rPr>
                <w:rFonts w:hint="eastAsia" w:hAnsi="宋体" w:eastAsia="宋体"/>
                <w:b/>
                <w:bCs/>
                <w:sz w:val="21"/>
                <w:szCs w:val="21"/>
              </w:rPr>
              <w:t>注意：</w:t>
            </w:r>
            <w:r>
              <w:rPr>
                <w:rFonts w:hint="eastAsia" w:hAnsi="宋体" w:eastAsia="宋体"/>
                <w:color w:val="000000"/>
                <w:sz w:val="21"/>
                <w:szCs w:val="21"/>
              </w:rPr>
              <w:t>①非邮寄方式（邮寄方式指快件上的信息能证明是第三方快递公司的有效方式）或逾期送达的投标文件恕不接受。②未于快递封面注明函件内容，导致开标遗漏，后果由投标单位自行承担。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508" w:hRule="atLeast"/>
          <w:jc w:val="center"/>
        </w:trPr>
        <w:tc>
          <w:tcPr>
            <w:tcW w:w="570" w:type="dxa"/>
            <w:vAlign w:val="center"/>
          </w:tcPr>
          <w:p>
            <w:pPr>
              <w:overflowPunct w:val="0"/>
              <w:spacing w:line="276" w:lineRule="auto"/>
              <w:jc w:val="center"/>
              <w:rPr>
                <w:rFonts w:ascii="Verdana" w:hAnsi="Verdana"/>
                <w:szCs w:val="21"/>
              </w:rPr>
            </w:pPr>
            <w:r>
              <w:rPr>
                <w:rFonts w:hint="eastAsia" w:ascii="Verdana" w:hAnsi="Verdana"/>
                <w:szCs w:val="21"/>
              </w:rPr>
              <w:t>13</w:t>
            </w:r>
          </w:p>
        </w:tc>
        <w:tc>
          <w:tcPr>
            <w:tcW w:w="1937" w:type="dxa"/>
            <w:vAlign w:val="center"/>
          </w:tcPr>
          <w:p>
            <w:pPr>
              <w:overflowPunct w:val="0"/>
              <w:spacing w:line="264" w:lineRule="auto"/>
              <w:rPr>
                <w:rFonts w:ascii="Verdana" w:hAnsi="Verdana"/>
                <w:szCs w:val="21"/>
              </w:rPr>
            </w:pPr>
            <w:r>
              <w:rPr>
                <w:rFonts w:hint="eastAsia" w:ascii="Verdana" w:hAnsi="Verdana"/>
                <w:szCs w:val="21"/>
              </w:rPr>
              <w:t>付款方式</w:t>
            </w:r>
          </w:p>
        </w:tc>
        <w:tc>
          <w:tcPr>
            <w:tcW w:w="7894" w:type="dxa"/>
            <w:vAlign w:val="center"/>
          </w:tcPr>
          <w:p>
            <w:pPr>
              <w:pStyle w:val="9"/>
              <w:rPr>
                <w:rFonts w:hAnsi="宋体" w:eastAsia="宋体"/>
                <w:sz w:val="21"/>
                <w:szCs w:val="21"/>
              </w:rPr>
            </w:pPr>
            <w:r>
              <w:rPr>
                <w:rFonts w:hint="eastAsia" w:hAnsi="宋体" w:eastAsia="宋体"/>
                <w:sz w:val="21"/>
                <w:szCs w:val="21"/>
              </w:rPr>
              <w:t>确定中标后,我公司将与中标的投标人签订服务合同，根据招标人要求，完成每次报废电子设备的出售和清运工作后，根据清单支付100%款项。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701" w:hRule="atLeast"/>
          <w:jc w:val="center"/>
        </w:trPr>
        <w:tc>
          <w:tcPr>
            <w:tcW w:w="570" w:type="dxa"/>
            <w:vAlign w:val="center"/>
          </w:tcPr>
          <w:p>
            <w:pPr>
              <w:overflowPunct w:val="0"/>
              <w:spacing w:line="276" w:lineRule="auto"/>
              <w:jc w:val="center"/>
              <w:rPr>
                <w:rFonts w:ascii="Verdana" w:hAnsi="Verdana"/>
                <w:szCs w:val="21"/>
              </w:rPr>
            </w:pPr>
            <w:r>
              <w:rPr>
                <w:rFonts w:hint="eastAsia" w:ascii="Verdana" w:hAnsi="Verdana"/>
                <w:szCs w:val="21"/>
              </w:rPr>
              <w:t>14</w:t>
            </w:r>
          </w:p>
        </w:tc>
        <w:tc>
          <w:tcPr>
            <w:tcW w:w="1937" w:type="dxa"/>
            <w:vAlign w:val="center"/>
          </w:tcPr>
          <w:p>
            <w:pPr>
              <w:overflowPunct w:val="0"/>
              <w:spacing w:line="264" w:lineRule="auto"/>
              <w:rPr>
                <w:rFonts w:ascii="Verdana" w:hAnsi="Verdana"/>
                <w:szCs w:val="21"/>
              </w:rPr>
            </w:pPr>
            <w:r>
              <w:rPr>
                <w:rFonts w:hint="eastAsia" w:ascii="Verdana" w:hAnsi="Verdana"/>
                <w:szCs w:val="21"/>
              </w:rPr>
              <w:t>开标、评标</w:t>
            </w:r>
          </w:p>
        </w:tc>
        <w:tc>
          <w:tcPr>
            <w:tcW w:w="7894" w:type="dxa"/>
            <w:vAlign w:val="center"/>
          </w:tcPr>
          <w:p>
            <w:pPr>
              <w:pStyle w:val="9"/>
              <w:rPr>
                <w:rFonts w:hAnsi="宋体" w:eastAsia="宋体"/>
                <w:color w:val="1F497D"/>
                <w:sz w:val="21"/>
                <w:szCs w:val="21"/>
              </w:rPr>
            </w:pPr>
            <w:r>
              <w:rPr>
                <w:rFonts w:hint="eastAsia" w:hAnsi="宋体" w:eastAsia="宋体"/>
                <w:b/>
                <w:bCs/>
                <w:sz w:val="21"/>
                <w:szCs w:val="21"/>
              </w:rPr>
              <w:t>开标、评标时间</w:t>
            </w:r>
            <w:r>
              <w:rPr>
                <w:rFonts w:hint="eastAsia" w:hAnsi="宋体" w:eastAsia="宋体"/>
                <w:b/>
                <w:bCs/>
                <w:color w:val="1F497D"/>
                <w:sz w:val="21"/>
                <w:szCs w:val="21"/>
              </w:rPr>
              <w:t>：</w:t>
            </w:r>
            <w:r>
              <w:rPr>
                <w:rFonts w:hAnsi="宋体" w:eastAsia="宋体"/>
                <w:color w:val="000000"/>
                <w:sz w:val="21"/>
                <w:szCs w:val="21"/>
              </w:rPr>
              <w:t>2022</w:t>
            </w:r>
            <w:r>
              <w:rPr>
                <w:rFonts w:hint="eastAsia" w:hAnsi="宋体" w:eastAsia="宋体"/>
                <w:sz w:val="21"/>
                <w:szCs w:val="21"/>
              </w:rPr>
              <w:t>年</w:t>
            </w:r>
            <w:r>
              <w:rPr>
                <w:rFonts w:hint="eastAsia" w:hAnsi="宋体" w:eastAsia="宋体"/>
                <w:color w:val="000000"/>
                <w:sz w:val="21"/>
                <w:szCs w:val="21"/>
                <w:lang w:val="en-US" w:eastAsia="zh-CN"/>
              </w:rPr>
              <w:t>12</w:t>
            </w:r>
            <w:r>
              <w:rPr>
                <w:rFonts w:hint="eastAsia" w:hAnsi="宋体" w:eastAsia="宋体"/>
                <w:sz w:val="21"/>
                <w:szCs w:val="21"/>
              </w:rPr>
              <w:t>月</w:t>
            </w:r>
            <w:r>
              <w:rPr>
                <w:rFonts w:hint="eastAsia" w:hAnsi="宋体" w:eastAsia="宋体"/>
                <w:sz w:val="21"/>
                <w:szCs w:val="21"/>
                <w:lang w:val="en-US" w:eastAsia="zh-CN"/>
              </w:rPr>
              <w:t>20</w:t>
            </w:r>
            <w:r>
              <w:rPr>
                <w:rFonts w:hint="eastAsia" w:hAnsi="宋体" w:eastAsia="宋体"/>
                <w:sz w:val="21"/>
                <w:szCs w:val="21"/>
              </w:rPr>
              <w:t>日（周</w:t>
            </w:r>
            <w:r>
              <w:rPr>
                <w:rFonts w:hint="eastAsia" w:hAnsi="宋体" w:eastAsia="宋体"/>
                <w:sz w:val="21"/>
                <w:szCs w:val="21"/>
                <w:lang w:val="en-US" w:eastAsia="zh-CN"/>
              </w:rPr>
              <w:t>二</w:t>
            </w:r>
            <w:r>
              <w:rPr>
                <w:rFonts w:hint="eastAsia" w:hAnsi="宋体" w:eastAsia="宋体"/>
                <w:color w:val="000000"/>
                <w:sz w:val="21"/>
                <w:szCs w:val="21"/>
              </w:rPr>
              <w:t xml:space="preserve"> </w:t>
            </w:r>
            <w:r>
              <w:rPr>
                <w:rFonts w:hint="eastAsia" w:hAnsi="宋体" w:eastAsia="宋体"/>
                <w:sz w:val="21"/>
                <w:szCs w:val="21"/>
              </w:rPr>
              <w:t>）</w:t>
            </w:r>
          </w:p>
          <w:p>
            <w:pPr>
              <w:pStyle w:val="9"/>
              <w:rPr>
                <w:rFonts w:ascii="Verdana" w:hAnsi="Verdana" w:eastAsia="宋体"/>
                <w:sz w:val="21"/>
                <w:szCs w:val="21"/>
              </w:rPr>
            </w:pPr>
            <w:r>
              <w:rPr>
                <w:rFonts w:hint="eastAsia" w:hAnsi="宋体" w:eastAsia="宋体"/>
                <w:b/>
                <w:bCs/>
                <w:sz w:val="21"/>
                <w:szCs w:val="21"/>
              </w:rPr>
              <w:t>开标、评标地点：</w:t>
            </w:r>
            <w:r>
              <w:rPr>
                <w:rFonts w:hint="eastAsia" w:hAnsi="宋体" w:eastAsia="宋体"/>
                <w:sz w:val="21"/>
                <w:szCs w:val="21"/>
              </w:rPr>
              <w:t>厦门金龙联合汽车工业有限公司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701" w:hRule="atLeast"/>
          <w:jc w:val="center"/>
        </w:trPr>
        <w:tc>
          <w:tcPr>
            <w:tcW w:w="570" w:type="dxa"/>
            <w:vAlign w:val="center"/>
          </w:tcPr>
          <w:p>
            <w:pPr>
              <w:overflowPunct w:val="0"/>
              <w:spacing w:line="276" w:lineRule="auto"/>
              <w:jc w:val="center"/>
              <w:rPr>
                <w:rFonts w:ascii="Verdana" w:hAnsi="Verdana"/>
                <w:szCs w:val="21"/>
              </w:rPr>
            </w:pPr>
            <w:r>
              <w:rPr>
                <w:rFonts w:hint="eastAsia" w:ascii="Verdana" w:hAnsi="Verdana"/>
                <w:szCs w:val="21"/>
              </w:rPr>
              <w:t>15</w:t>
            </w:r>
          </w:p>
        </w:tc>
        <w:tc>
          <w:tcPr>
            <w:tcW w:w="1937" w:type="dxa"/>
            <w:vAlign w:val="center"/>
          </w:tcPr>
          <w:p>
            <w:pPr>
              <w:overflowPunct w:val="0"/>
              <w:spacing w:line="264" w:lineRule="auto"/>
              <w:rPr>
                <w:rFonts w:ascii="Verdana" w:hAnsi="Verdana"/>
                <w:szCs w:val="21"/>
              </w:rPr>
            </w:pPr>
            <w:r>
              <w:rPr>
                <w:rFonts w:hint="eastAsia" w:ascii="Verdana" w:hAnsi="Verdana"/>
                <w:szCs w:val="21"/>
              </w:rPr>
              <w:t>投标保证金</w:t>
            </w:r>
          </w:p>
        </w:tc>
        <w:tc>
          <w:tcPr>
            <w:tcW w:w="7894" w:type="dxa"/>
            <w:vAlign w:val="center"/>
          </w:tcPr>
          <w:p>
            <w:pPr>
              <w:overflowPunct w:val="0"/>
              <w:spacing w:line="240" w:lineRule="atLeast"/>
              <w:rPr>
                <w:rFonts w:ascii="宋体" w:hAnsi="宋体" w:cs="Tahoma"/>
                <w:szCs w:val="21"/>
              </w:rPr>
            </w:pPr>
            <w:r>
              <w:rPr>
                <w:rFonts w:hint="eastAsia" w:hAnsi="宋体"/>
                <w:b/>
                <w:color w:val="000000"/>
                <w:szCs w:val="21"/>
              </w:rPr>
              <w:t>投标人公司需在截标日之前将投标保证金人民币</w:t>
            </w:r>
            <w:r>
              <w:rPr>
                <w:rFonts w:hint="eastAsia" w:hAnsi="宋体"/>
                <w:b/>
                <w:bCs/>
                <w:color w:val="000000"/>
                <w:szCs w:val="21"/>
              </w:rPr>
              <w:t xml:space="preserve"> 0.</w:t>
            </w:r>
            <w:r>
              <w:rPr>
                <w:rFonts w:hint="eastAsia" w:hAnsi="宋体"/>
                <w:b/>
                <w:bCs/>
                <w:color w:val="000000"/>
                <w:szCs w:val="21"/>
                <w:lang w:val="en-US" w:eastAsia="zh-CN"/>
              </w:rPr>
              <w:t>3</w:t>
            </w:r>
            <w:r>
              <w:rPr>
                <w:rFonts w:hint="eastAsia" w:hAnsi="宋体"/>
                <w:b/>
                <w:color w:val="000000"/>
                <w:szCs w:val="21"/>
              </w:rPr>
              <w:t>万，</w:t>
            </w:r>
            <w:r>
              <w:rPr>
                <w:rFonts w:hint="eastAsia" w:ascii="宋体" w:hAnsi="宋体" w:cs="Tahoma"/>
                <w:szCs w:val="21"/>
              </w:rPr>
              <w:t>以如下方式支付：</w:t>
            </w:r>
          </w:p>
          <w:p>
            <w:pPr>
              <w:pStyle w:val="5"/>
              <w:rPr>
                <w:szCs w:val="21"/>
              </w:rPr>
            </w:pPr>
            <w:r>
              <w:rPr>
                <w:rFonts w:hint="eastAsia" w:hAnsi="宋体"/>
                <w:b/>
                <w:bCs/>
                <w:szCs w:val="21"/>
              </w:rPr>
              <w:t>电汇方式</w:t>
            </w:r>
            <w:r>
              <w:rPr>
                <w:rFonts w:hint="eastAsia" w:hAnsi="宋体"/>
                <w:szCs w:val="21"/>
              </w:rPr>
              <w:t>：转账到招标方以下账户，转账时请注明“公司名称+项目名称+保证金+金额”字样；并将银行回单“一式三份”与投标文件一并送达；银行回单须字迹和盖章清晰易于辨识。投标保证金应当从投标人基本账户转出，投标保证金未按规定提交将导致废标。对于未中标供应商，在招标结</w:t>
            </w:r>
            <w:r>
              <w:rPr>
                <w:rFonts w:hint="eastAsia" w:ascii="宋体" w:hAnsi="宋体"/>
                <w:szCs w:val="21"/>
              </w:rPr>
              <w:t>束后一个月内退还投标保证金。对于中标供应商，在标的物量产至正常供货后两个月内退还</w:t>
            </w:r>
            <w:r>
              <w:rPr>
                <w:rFonts w:ascii="宋体" w:hAnsi="宋体"/>
                <w:szCs w:val="21"/>
              </w:rPr>
              <w:t>投标保证金</w:t>
            </w:r>
            <w:r>
              <w:rPr>
                <w:rFonts w:hint="eastAsia" w:ascii="宋体" w:hAnsi="宋体"/>
                <w:szCs w:val="21"/>
              </w:rPr>
              <w:t>或转为履约保证金（如有）。</w:t>
            </w:r>
          </w:p>
          <w:p>
            <w:pPr>
              <w:pStyle w:val="9"/>
              <w:rPr>
                <w:rFonts w:hAnsi="宋体" w:eastAsia="宋体"/>
                <w:b/>
                <w:bCs/>
                <w:color w:val="000000"/>
                <w:sz w:val="21"/>
                <w:szCs w:val="21"/>
              </w:rPr>
            </w:pPr>
            <w:r>
              <w:rPr>
                <w:rFonts w:hint="eastAsia" w:hAnsi="宋体" w:eastAsia="宋体"/>
                <w:b/>
                <w:bCs/>
                <w:color w:val="000000"/>
                <w:sz w:val="21"/>
                <w:szCs w:val="21"/>
              </w:rPr>
              <w:t>投标保证金缴纳：</w:t>
            </w:r>
          </w:p>
          <w:p>
            <w:pPr>
              <w:autoSpaceDE w:val="0"/>
              <w:autoSpaceDN w:val="0"/>
              <w:adjustRightInd w:val="0"/>
              <w:jc w:val="left"/>
              <w:rPr>
                <w:rFonts w:ascii="宋体" w:cs="宋体"/>
                <w:color w:val="000000"/>
                <w:kern w:val="0"/>
                <w:szCs w:val="21"/>
                <w:lang w:val="zh-CN"/>
              </w:rPr>
            </w:pPr>
            <w:r>
              <w:rPr>
                <w:rFonts w:hint="eastAsia" w:ascii="宋体" w:hAnsi="宋体"/>
                <w:color w:val="000000"/>
                <w:szCs w:val="21"/>
              </w:rPr>
              <w:t>1.指定银行：</w:t>
            </w:r>
            <w:r>
              <w:rPr>
                <w:rFonts w:hint="eastAsia" w:ascii="宋体" w:cs="宋体"/>
                <w:color w:val="000000"/>
                <w:kern w:val="0"/>
                <w:szCs w:val="21"/>
                <w:lang w:val="zh-CN"/>
              </w:rPr>
              <w:t>中国工商银行厦门分行江头支行</w:t>
            </w:r>
          </w:p>
          <w:p>
            <w:pPr>
              <w:spacing w:line="280" w:lineRule="exact"/>
              <w:rPr>
                <w:rFonts w:ascii="仿宋_GB2312" w:hAnsi="宋体" w:eastAsia="仿宋_GB2312"/>
                <w:color w:val="000000"/>
                <w:szCs w:val="21"/>
              </w:rPr>
            </w:pPr>
            <w:r>
              <w:rPr>
                <w:rFonts w:hint="eastAsia" w:ascii="宋体" w:hAnsi="宋体"/>
                <w:color w:val="000000"/>
                <w:szCs w:val="21"/>
              </w:rPr>
              <w:t>2.户名：</w:t>
            </w:r>
            <w:r>
              <w:rPr>
                <w:rFonts w:hint="eastAsia" w:ascii="宋体" w:cs="宋体"/>
                <w:color w:val="000000"/>
                <w:kern w:val="0"/>
                <w:szCs w:val="21"/>
                <w:lang w:val="zh-CN"/>
              </w:rPr>
              <w:t>厦门金龙联合汽车工业有限公司</w:t>
            </w:r>
          </w:p>
          <w:p>
            <w:pPr>
              <w:spacing w:line="280" w:lineRule="exact"/>
              <w:rPr>
                <w:rFonts w:ascii="宋体" w:hAnsi="宋体"/>
                <w:color w:val="000000"/>
                <w:szCs w:val="21"/>
              </w:rPr>
            </w:pPr>
            <w:r>
              <w:rPr>
                <w:rFonts w:hint="eastAsia" w:ascii="宋体" w:hAnsi="宋体"/>
                <w:color w:val="000000"/>
                <w:szCs w:val="21"/>
              </w:rPr>
              <w:t>3.账号：</w:t>
            </w:r>
            <w:r>
              <w:rPr>
                <w:rFonts w:ascii="宋体" w:cs="宋体"/>
                <w:color w:val="000000"/>
                <w:kern w:val="0"/>
                <w:szCs w:val="21"/>
                <w:lang w:val="zh-CN"/>
              </w:rPr>
              <w:t>4100022909024208259</w:t>
            </w:r>
          </w:p>
          <w:p>
            <w:pPr>
              <w:spacing w:line="280" w:lineRule="exact"/>
              <w:rPr>
                <w:rFonts w:ascii="宋体" w:hAnsi="宋体"/>
                <w:b/>
                <w:color w:val="FF0000"/>
                <w:szCs w:val="21"/>
              </w:rPr>
            </w:pPr>
            <w:r>
              <w:rPr>
                <w:rFonts w:hint="eastAsia" w:ascii="宋体" w:hAnsi="宋体"/>
                <w:color w:val="000000"/>
                <w:szCs w:val="21"/>
              </w:rPr>
              <w:t>4.到账时间：招标截标日前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108" w:type="dxa"/>
            <w:bottom w:w="57" w:type="dxa"/>
            <w:right w:w="108" w:type="dxa"/>
          </w:tblCellMar>
        </w:tblPrEx>
        <w:trPr>
          <w:trHeight w:val="439" w:hRule="atLeast"/>
          <w:jc w:val="center"/>
        </w:trPr>
        <w:tc>
          <w:tcPr>
            <w:tcW w:w="570" w:type="dxa"/>
            <w:vAlign w:val="center"/>
          </w:tcPr>
          <w:p>
            <w:pPr>
              <w:overflowPunct w:val="0"/>
              <w:spacing w:line="276" w:lineRule="auto"/>
              <w:jc w:val="center"/>
              <w:rPr>
                <w:rFonts w:ascii="Verdana" w:hAnsi="Verdana"/>
                <w:szCs w:val="21"/>
              </w:rPr>
            </w:pPr>
            <w:r>
              <w:rPr>
                <w:rFonts w:hint="eastAsia" w:ascii="Verdana" w:hAnsi="Verdana"/>
                <w:szCs w:val="21"/>
              </w:rPr>
              <w:t>16</w:t>
            </w:r>
          </w:p>
        </w:tc>
        <w:tc>
          <w:tcPr>
            <w:tcW w:w="1937" w:type="dxa"/>
            <w:vAlign w:val="center"/>
          </w:tcPr>
          <w:p>
            <w:pPr>
              <w:overflowPunct w:val="0"/>
              <w:spacing w:line="264" w:lineRule="auto"/>
              <w:rPr>
                <w:rFonts w:ascii="Verdana" w:hAnsi="Verdana"/>
                <w:szCs w:val="21"/>
              </w:rPr>
            </w:pPr>
            <w:r>
              <w:rPr>
                <w:rFonts w:hint="eastAsia" w:ascii="Verdana" w:hAnsi="Verdana"/>
                <w:szCs w:val="21"/>
              </w:rPr>
              <w:t>投标须知</w:t>
            </w:r>
          </w:p>
        </w:tc>
        <w:tc>
          <w:tcPr>
            <w:tcW w:w="7894" w:type="dxa"/>
            <w:vAlign w:val="center"/>
          </w:tcPr>
          <w:p>
            <w:pPr>
              <w:pStyle w:val="9"/>
              <w:jc w:val="left"/>
              <w:rPr>
                <w:rFonts w:hAnsi="宋体" w:eastAsia="宋体"/>
                <w:b/>
                <w:sz w:val="21"/>
                <w:szCs w:val="21"/>
              </w:rPr>
            </w:pPr>
            <w:r>
              <w:rPr>
                <w:rFonts w:hint="eastAsia" w:hAnsi="宋体" w:eastAsia="宋体"/>
                <w:b/>
                <w:color w:val="000000"/>
                <w:sz w:val="21"/>
                <w:szCs w:val="21"/>
              </w:rPr>
              <w:t>一、</w:t>
            </w:r>
            <w:r>
              <w:rPr>
                <w:rFonts w:hAnsi="宋体" w:eastAsia="宋体"/>
                <w:b/>
                <w:color w:val="000000"/>
                <w:sz w:val="21"/>
                <w:szCs w:val="21"/>
              </w:rPr>
              <w:t>投标人应认真审阅</w:t>
            </w:r>
            <w:r>
              <w:rPr>
                <w:rFonts w:hint="eastAsia" w:hAnsi="宋体" w:eastAsia="宋体"/>
                <w:b/>
                <w:color w:val="000000"/>
                <w:sz w:val="21"/>
                <w:szCs w:val="21"/>
              </w:rPr>
              <w:t>读</w:t>
            </w:r>
            <w:r>
              <w:rPr>
                <w:rFonts w:hAnsi="宋体" w:eastAsia="宋体"/>
                <w:b/>
                <w:color w:val="000000"/>
                <w:sz w:val="21"/>
                <w:szCs w:val="21"/>
              </w:rPr>
              <w:t>招标</w:t>
            </w:r>
            <w:r>
              <w:rPr>
                <w:rFonts w:hint="eastAsia" w:hAnsi="宋体" w:eastAsia="宋体"/>
                <w:b/>
                <w:color w:val="000000"/>
                <w:sz w:val="21"/>
                <w:szCs w:val="21"/>
              </w:rPr>
              <w:t>文件</w:t>
            </w:r>
            <w:r>
              <w:rPr>
                <w:rFonts w:hAnsi="宋体" w:eastAsia="宋体"/>
                <w:b/>
                <w:color w:val="000000"/>
                <w:sz w:val="21"/>
                <w:szCs w:val="21"/>
              </w:rPr>
              <w:t>所有内容，</w:t>
            </w:r>
            <w:r>
              <w:rPr>
                <w:rFonts w:hAnsi="宋体" w:eastAsia="宋体"/>
                <w:b/>
                <w:sz w:val="21"/>
                <w:szCs w:val="21"/>
              </w:rPr>
              <w:t>如果投标文件不能响应招标</w:t>
            </w:r>
            <w:r>
              <w:rPr>
                <w:rFonts w:hint="eastAsia" w:hAnsi="宋体" w:eastAsia="宋体"/>
                <w:b/>
                <w:sz w:val="21"/>
                <w:szCs w:val="21"/>
              </w:rPr>
              <w:t>文件</w:t>
            </w:r>
            <w:r>
              <w:rPr>
                <w:rFonts w:hAnsi="宋体" w:eastAsia="宋体"/>
                <w:b/>
                <w:sz w:val="21"/>
                <w:szCs w:val="21"/>
              </w:rPr>
              <w:t>的要求将被作为</w:t>
            </w:r>
            <w:r>
              <w:rPr>
                <w:rFonts w:hint="eastAsia" w:hAnsi="宋体" w:eastAsia="宋体"/>
                <w:b/>
                <w:sz w:val="21"/>
                <w:szCs w:val="21"/>
              </w:rPr>
              <w:t>无效投标。</w:t>
            </w:r>
          </w:p>
          <w:p>
            <w:pPr>
              <w:pStyle w:val="9"/>
              <w:jc w:val="left"/>
              <w:rPr>
                <w:rFonts w:hAnsi="宋体" w:eastAsia="宋体"/>
                <w:b/>
                <w:sz w:val="21"/>
                <w:szCs w:val="21"/>
              </w:rPr>
            </w:pPr>
            <w:r>
              <w:rPr>
                <w:rFonts w:hint="eastAsia" w:hAnsi="宋体" w:eastAsia="宋体"/>
                <w:b/>
                <w:sz w:val="21"/>
                <w:szCs w:val="21"/>
              </w:rPr>
              <w:t>二、本次招标不接受联合体投标。</w:t>
            </w:r>
          </w:p>
          <w:p>
            <w:pPr>
              <w:pStyle w:val="9"/>
              <w:jc w:val="left"/>
              <w:rPr>
                <w:rFonts w:hAnsi="宋体" w:eastAsia="宋体"/>
                <w:sz w:val="21"/>
                <w:szCs w:val="21"/>
              </w:rPr>
            </w:pPr>
            <w:r>
              <w:rPr>
                <w:rFonts w:hint="eastAsia" w:hAnsi="宋体" w:eastAsia="宋体"/>
                <w:b/>
                <w:sz w:val="21"/>
                <w:szCs w:val="21"/>
              </w:rPr>
              <w:t>三、投标文件属下列情况之一的，应当在资格性、符合性检查时按照无效投标处理：</w:t>
            </w:r>
          </w:p>
          <w:p>
            <w:pPr>
              <w:pStyle w:val="9"/>
              <w:numPr>
                <w:ilvl w:val="0"/>
                <w:numId w:val="6"/>
              </w:numPr>
              <w:ind w:firstLine="0"/>
              <w:jc w:val="left"/>
              <w:rPr>
                <w:rFonts w:hAnsi="宋体" w:eastAsia="宋体"/>
                <w:sz w:val="21"/>
                <w:szCs w:val="21"/>
              </w:rPr>
            </w:pPr>
            <w:r>
              <w:rPr>
                <w:rFonts w:hint="eastAsia" w:hAnsi="宋体" w:eastAsia="宋体"/>
                <w:sz w:val="21"/>
                <w:szCs w:val="21"/>
              </w:rPr>
              <w:t>超过截止日期前未交保证金或其他等效保证的；</w:t>
            </w:r>
          </w:p>
          <w:p>
            <w:pPr>
              <w:pStyle w:val="9"/>
              <w:numPr>
                <w:ilvl w:val="0"/>
                <w:numId w:val="6"/>
              </w:numPr>
              <w:ind w:firstLine="0"/>
              <w:jc w:val="left"/>
              <w:rPr>
                <w:rFonts w:hAnsi="宋体" w:eastAsia="宋体"/>
                <w:sz w:val="21"/>
                <w:szCs w:val="21"/>
              </w:rPr>
            </w:pPr>
            <w:r>
              <w:rPr>
                <w:rFonts w:hint="eastAsia" w:hAnsi="宋体" w:eastAsia="宋体"/>
                <w:sz w:val="21"/>
                <w:szCs w:val="21"/>
              </w:rPr>
              <w:t>未按照招标文件规定要求密封、签署、盖章的；</w:t>
            </w:r>
          </w:p>
          <w:p>
            <w:pPr>
              <w:pStyle w:val="9"/>
              <w:numPr>
                <w:ilvl w:val="0"/>
                <w:numId w:val="6"/>
              </w:numPr>
              <w:ind w:firstLine="0"/>
              <w:jc w:val="left"/>
              <w:rPr>
                <w:rFonts w:hAnsi="宋体" w:eastAsia="宋体"/>
                <w:sz w:val="21"/>
                <w:szCs w:val="21"/>
              </w:rPr>
            </w:pPr>
            <w:r>
              <w:rPr>
                <w:rFonts w:hAnsi="宋体" w:eastAsia="宋体"/>
                <w:sz w:val="21"/>
                <w:szCs w:val="21"/>
              </w:rPr>
              <w:t>超过截止日期送达的投标文件</w:t>
            </w:r>
            <w:r>
              <w:rPr>
                <w:rFonts w:hint="eastAsia" w:hAnsi="宋体" w:eastAsia="宋体"/>
                <w:sz w:val="21"/>
                <w:szCs w:val="21"/>
              </w:rPr>
              <w:t>；</w:t>
            </w:r>
          </w:p>
          <w:p>
            <w:pPr>
              <w:pStyle w:val="9"/>
              <w:numPr>
                <w:ilvl w:val="0"/>
                <w:numId w:val="6"/>
              </w:numPr>
              <w:ind w:firstLine="0"/>
              <w:jc w:val="left"/>
              <w:rPr>
                <w:rFonts w:hAnsi="宋体" w:eastAsia="宋体"/>
                <w:sz w:val="21"/>
                <w:szCs w:val="21"/>
              </w:rPr>
            </w:pPr>
            <w:r>
              <w:rPr>
                <w:rFonts w:hint="eastAsia" w:hAnsi="宋体" w:eastAsia="宋体"/>
                <w:sz w:val="21"/>
                <w:szCs w:val="21"/>
              </w:rPr>
              <w:t>不具备招标文件中规定资格要求的；</w:t>
            </w:r>
          </w:p>
          <w:p>
            <w:pPr>
              <w:pStyle w:val="9"/>
              <w:numPr>
                <w:ilvl w:val="0"/>
                <w:numId w:val="6"/>
              </w:numPr>
              <w:ind w:firstLine="0"/>
              <w:jc w:val="left"/>
              <w:rPr>
                <w:rFonts w:hAnsi="宋体" w:eastAsia="宋体"/>
                <w:sz w:val="21"/>
                <w:szCs w:val="21"/>
              </w:rPr>
            </w:pPr>
            <w:r>
              <w:rPr>
                <w:rFonts w:hint="eastAsia" w:hAnsi="宋体" w:eastAsia="宋体"/>
                <w:sz w:val="21"/>
                <w:szCs w:val="21"/>
              </w:rPr>
              <w:t>不符合法律、法规和招标文件中规定的其他实质性要求的；</w:t>
            </w:r>
          </w:p>
          <w:p>
            <w:pPr>
              <w:pStyle w:val="9"/>
              <w:numPr>
                <w:ilvl w:val="0"/>
                <w:numId w:val="6"/>
              </w:numPr>
              <w:ind w:firstLine="0"/>
              <w:jc w:val="left"/>
              <w:rPr>
                <w:rFonts w:hAnsi="宋体" w:eastAsia="宋体"/>
                <w:sz w:val="21"/>
                <w:szCs w:val="21"/>
              </w:rPr>
            </w:pPr>
            <w:r>
              <w:rPr>
                <w:rFonts w:hint="eastAsia" w:hAnsi="宋体" w:eastAsia="宋体"/>
                <w:sz w:val="21"/>
                <w:szCs w:val="21"/>
              </w:rPr>
              <w:t>投标文件未加盖投标法人公章；</w:t>
            </w:r>
          </w:p>
          <w:p>
            <w:pPr>
              <w:pStyle w:val="9"/>
              <w:numPr>
                <w:ilvl w:val="0"/>
                <w:numId w:val="6"/>
              </w:numPr>
              <w:ind w:firstLine="0"/>
              <w:jc w:val="left"/>
              <w:rPr>
                <w:rFonts w:hAnsi="宋体" w:eastAsia="宋体"/>
                <w:sz w:val="21"/>
                <w:szCs w:val="21"/>
              </w:rPr>
            </w:pPr>
            <w:r>
              <w:rPr>
                <w:rFonts w:hint="eastAsia" w:hAnsi="宋体" w:eastAsia="宋体"/>
                <w:sz w:val="21"/>
                <w:szCs w:val="21"/>
              </w:rPr>
              <w:t>投标人发生合并、分立、破产等重大变化的，应当及时书面告知招标人。投标人不再具备招标文件规定的资格条件或者其投标影响招标公正性的，其投标无效。</w:t>
            </w:r>
          </w:p>
          <w:p>
            <w:pPr>
              <w:pStyle w:val="9"/>
              <w:jc w:val="left"/>
              <w:rPr>
                <w:rFonts w:hAnsi="宋体" w:eastAsia="宋体"/>
                <w:sz w:val="21"/>
                <w:szCs w:val="21"/>
              </w:rPr>
            </w:pPr>
            <w:r>
              <w:rPr>
                <w:rFonts w:hint="eastAsia" w:hAnsi="宋体" w:eastAsia="宋体"/>
                <w:b/>
                <w:sz w:val="21"/>
                <w:szCs w:val="21"/>
              </w:rPr>
              <w:t>四、在招标采购中，出现下列情形之一的，应予流标：</w:t>
            </w:r>
          </w:p>
          <w:p>
            <w:pPr>
              <w:pStyle w:val="9"/>
              <w:numPr>
                <w:ilvl w:val="0"/>
                <w:numId w:val="7"/>
              </w:numPr>
              <w:ind w:firstLine="0"/>
              <w:jc w:val="left"/>
              <w:rPr>
                <w:rFonts w:hAnsi="宋体" w:eastAsia="宋体"/>
                <w:sz w:val="21"/>
                <w:szCs w:val="21"/>
              </w:rPr>
            </w:pPr>
            <w:r>
              <w:rPr>
                <w:rFonts w:hint="eastAsia" w:hAnsi="宋体" w:eastAsia="宋体"/>
                <w:sz w:val="21"/>
                <w:szCs w:val="21"/>
              </w:rPr>
              <w:t>至投标截止时间止，投标供应商不足三家的；</w:t>
            </w:r>
          </w:p>
          <w:p>
            <w:pPr>
              <w:pStyle w:val="9"/>
              <w:numPr>
                <w:ilvl w:val="0"/>
                <w:numId w:val="7"/>
              </w:numPr>
              <w:ind w:firstLine="0"/>
              <w:jc w:val="left"/>
              <w:rPr>
                <w:rFonts w:hAnsi="宋体" w:eastAsia="宋体"/>
                <w:sz w:val="21"/>
                <w:szCs w:val="21"/>
              </w:rPr>
            </w:pPr>
            <w:r>
              <w:rPr>
                <w:rFonts w:hint="eastAsia" w:hAnsi="宋体" w:eastAsia="宋体"/>
                <w:sz w:val="21"/>
                <w:szCs w:val="21"/>
              </w:rPr>
              <w:t>出现影响采购公正的违法、违规行为的；</w:t>
            </w:r>
          </w:p>
          <w:p>
            <w:pPr>
              <w:pStyle w:val="9"/>
              <w:numPr>
                <w:ilvl w:val="0"/>
                <w:numId w:val="7"/>
              </w:numPr>
              <w:ind w:firstLine="0"/>
              <w:jc w:val="left"/>
              <w:rPr>
                <w:rFonts w:hAnsi="宋体" w:eastAsia="宋体"/>
                <w:sz w:val="21"/>
                <w:szCs w:val="21"/>
              </w:rPr>
            </w:pPr>
            <w:r>
              <w:rPr>
                <w:rFonts w:hint="eastAsia" w:hAnsi="宋体" w:eastAsia="宋体"/>
                <w:sz w:val="21"/>
                <w:szCs w:val="21"/>
              </w:rPr>
              <w:t>投标人的报价均超过了采购预算，招标人不能支付的；</w:t>
            </w:r>
          </w:p>
          <w:p>
            <w:pPr>
              <w:pStyle w:val="9"/>
              <w:numPr>
                <w:ilvl w:val="0"/>
                <w:numId w:val="7"/>
              </w:numPr>
              <w:ind w:firstLine="0"/>
              <w:jc w:val="left"/>
              <w:rPr>
                <w:rFonts w:hAnsi="宋体" w:eastAsia="宋体"/>
                <w:sz w:val="21"/>
                <w:szCs w:val="21"/>
              </w:rPr>
            </w:pPr>
            <w:r>
              <w:rPr>
                <w:rFonts w:hint="eastAsia" w:hAnsi="宋体" w:eastAsia="宋体"/>
                <w:sz w:val="21"/>
                <w:szCs w:val="21"/>
              </w:rPr>
              <w:t>因重大变故，采购任务取消的,招标单位对重大变故的定性保留最终解释权。</w:t>
            </w:r>
          </w:p>
          <w:p>
            <w:pPr>
              <w:pStyle w:val="9"/>
              <w:jc w:val="left"/>
              <w:rPr>
                <w:rFonts w:hAnsi="宋体" w:eastAsia="宋体"/>
                <w:sz w:val="21"/>
                <w:szCs w:val="21"/>
              </w:rPr>
            </w:pPr>
            <w:r>
              <w:rPr>
                <w:rFonts w:hint="eastAsia" w:hAnsi="宋体" w:eastAsia="宋体"/>
                <w:b/>
                <w:sz w:val="21"/>
                <w:szCs w:val="21"/>
              </w:rPr>
              <w:t>五、投标人有</w:t>
            </w:r>
            <w:r>
              <w:rPr>
                <w:rFonts w:hAnsi="宋体" w:eastAsia="宋体"/>
                <w:b/>
                <w:sz w:val="21"/>
                <w:szCs w:val="21"/>
              </w:rPr>
              <w:t>下列情</w:t>
            </w:r>
            <w:r>
              <w:rPr>
                <w:rFonts w:hint="eastAsia" w:hAnsi="宋体" w:eastAsia="宋体"/>
                <w:b/>
                <w:sz w:val="21"/>
                <w:szCs w:val="21"/>
              </w:rPr>
              <w:t>形之一的</w:t>
            </w:r>
            <w:r>
              <w:rPr>
                <w:rFonts w:hAnsi="宋体" w:eastAsia="宋体"/>
                <w:b/>
                <w:sz w:val="21"/>
                <w:szCs w:val="21"/>
              </w:rPr>
              <w:t>，投标保证金将不予退还：</w:t>
            </w:r>
          </w:p>
          <w:p>
            <w:pPr>
              <w:pStyle w:val="9"/>
              <w:numPr>
                <w:ilvl w:val="0"/>
                <w:numId w:val="8"/>
              </w:numPr>
              <w:ind w:firstLine="0"/>
              <w:jc w:val="left"/>
              <w:rPr>
                <w:rFonts w:hAnsi="宋体" w:eastAsia="宋体"/>
                <w:sz w:val="21"/>
                <w:szCs w:val="21"/>
              </w:rPr>
            </w:pPr>
            <w:r>
              <w:rPr>
                <w:rFonts w:hint="eastAsia" w:hAnsi="宋体" w:eastAsia="宋体"/>
                <w:sz w:val="21"/>
                <w:szCs w:val="21"/>
              </w:rPr>
              <w:t>投标人在投标有效期内撤销投标文件的；</w:t>
            </w:r>
          </w:p>
          <w:p>
            <w:pPr>
              <w:pStyle w:val="9"/>
              <w:numPr>
                <w:ilvl w:val="0"/>
                <w:numId w:val="8"/>
              </w:numPr>
              <w:ind w:firstLine="0"/>
              <w:jc w:val="left"/>
              <w:rPr>
                <w:rFonts w:hAnsi="宋体" w:eastAsia="宋体"/>
                <w:sz w:val="21"/>
                <w:szCs w:val="21"/>
              </w:rPr>
            </w:pPr>
            <w:r>
              <w:rPr>
                <w:rFonts w:hAnsi="宋体" w:eastAsia="宋体"/>
                <w:sz w:val="21"/>
                <w:szCs w:val="21"/>
              </w:rPr>
              <w:t>投标人在投标过程中弄虚作假，提供虚假材料</w:t>
            </w:r>
            <w:r>
              <w:rPr>
                <w:rFonts w:hint="eastAsia" w:hAnsi="宋体" w:eastAsia="宋体"/>
                <w:sz w:val="21"/>
                <w:szCs w:val="21"/>
              </w:rPr>
              <w:t>的</w:t>
            </w:r>
            <w:r>
              <w:rPr>
                <w:rFonts w:hAnsi="宋体" w:eastAsia="宋体"/>
                <w:sz w:val="21"/>
                <w:szCs w:val="21"/>
              </w:rPr>
              <w:t>；</w:t>
            </w:r>
          </w:p>
          <w:p>
            <w:pPr>
              <w:pStyle w:val="9"/>
              <w:numPr>
                <w:ilvl w:val="0"/>
                <w:numId w:val="8"/>
              </w:numPr>
              <w:ind w:firstLine="0"/>
              <w:jc w:val="left"/>
              <w:rPr>
                <w:rFonts w:hAnsi="宋体" w:eastAsia="宋体"/>
                <w:sz w:val="21"/>
                <w:szCs w:val="21"/>
              </w:rPr>
            </w:pPr>
            <w:r>
              <w:rPr>
                <w:rFonts w:hint="eastAsia" w:hAnsi="宋体" w:eastAsia="宋体"/>
                <w:sz w:val="21"/>
                <w:szCs w:val="21"/>
              </w:rPr>
              <w:t>中标人不与采购人签订合同的；</w:t>
            </w:r>
          </w:p>
          <w:p>
            <w:pPr>
              <w:pStyle w:val="9"/>
              <w:numPr>
                <w:ilvl w:val="0"/>
                <w:numId w:val="8"/>
              </w:numPr>
              <w:ind w:firstLine="0"/>
              <w:jc w:val="left"/>
              <w:rPr>
                <w:rFonts w:hAnsi="宋体" w:eastAsia="宋体"/>
                <w:sz w:val="21"/>
                <w:szCs w:val="21"/>
              </w:rPr>
            </w:pPr>
            <w:r>
              <w:rPr>
                <w:rFonts w:hint="eastAsia" w:hAnsi="宋体" w:eastAsia="宋体"/>
                <w:sz w:val="21"/>
                <w:szCs w:val="21"/>
              </w:rPr>
              <w:t>中标人</w:t>
            </w:r>
            <w:r>
              <w:rPr>
                <w:rFonts w:hAnsi="宋体" w:eastAsia="宋体"/>
                <w:sz w:val="21"/>
                <w:szCs w:val="21"/>
              </w:rPr>
              <w:t>在签订合同时向招标人提出附加条件或者更改合同实质性内容的</w:t>
            </w:r>
            <w:r>
              <w:rPr>
                <w:rFonts w:hint="eastAsia" w:hAnsi="宋体" w:eastAsia="宋体"/>
                <w:sz w:val="21"/>
                <w:szCs w:val="21"/>
              </w:rPr>
              <w:t>；</w:t>
            </w:r>
          </w:p>
          <w:p>
            <w:pPr>
              <w:pStyle w:val="9"/>
              <w:numPr>
                <w:ilvl w:val="0"/>
                <w:numId w:val="8"/>
              </w:numPr>
              <w:ind w:firstLine="0"/>
              <w:jc w:val="left"/>
              <w:rPr>
                <w:rFonts w:hAnsi="宋体" w:eastAsia="宋体"/>
                <w:sz w:val="21"/>
                <w:szCs w:val="21"/>
              </w:rPr>
            </w:pPr>
            <w:r>
              <w:rPr>
                <w:rFonts w:hint="eastAsia" w:hAnsi="宋体" w:eastAsia="宋体"/>
                <w:sz w:val="21"/>
                <w:szCs w:val="21"/>
              </w:rPr>
              <w:t>将中标项目转让给他人或者在投标文件中未说明且未经招标人同意，将中标项目分包给他人的；</w:t>
            </w:r>
          </w:p>
          <w:p>
            <w:pPr>
              <w:pStyle w:val="9"/>
              <w:numPr>
                <w:ilvl w:val="0"/>
                <w:numId w:val="8"/>
              </w:numPr>
              <w:ind w:firstLine="0"/>
              <w:jc w:val="left"/>
              <w:rPr>
                <w:rFonts w:hAnsi="宋体" w:eastAsia="宋体"/>
                <w:sz w:val="21"/>
                <w:szCs w:val="21"/>
              </w:rPr>
            </w:pPr>
            <w:r>
              <w:rPr>
                <w:rFonts w:hint="eastAsia" w:hAnsi="宋体" w:eastAsia="宋体"/>
                <w:sz w:val="21"/>
                <w:szCs w:val="21"/>
              </w:rPr>
              <w:t>被查实存在影响中标结果的违法行为，如围标串标行为：有《招标投标实施条例办法》中的第三十九条，第四十条、第四十一条情形者视为相互串通投标。</w:t>
            </w:r>
          </w:p>
          <w:p>
            <w:pPr>
              <w:pStyle w:val="9"/>
              <w:numPr>
                <w:ilvl w:val="0"/>
                <w:numId w:val="8"/>
              </w:numPr>
              <w:ind w:firstLine="0"/>
              <w:jc w:val="left"/>
              <w:rPr>
                <w:rFonts w:hAnsi="宋体" w:eastAsia="宋体"/>
                <w:sz w:val="21"/>
                <w:szCs w:val="21"/>
              </w:rPr>
            </w:pPr>
            <w:r>
              <w:rPr>
                <w:rFonts w:hint="eastAsia" w:hAnsi="宋体" w:eastAsia="宋体"/>
                <w:sz w:val="21"/>
                <w:szCs w:val="21"/>
              </w:rPr>
              <w:t>其他严重扰乱招投标程序的。</w:t>
            </w:r>
          </w:p>
          <w:p>
            <w:pPr>
              <w:pStyle w:val="9"/>
              <w:jc w:val="left"/>
              <w:rPr>
                <w:rFonts w:hAnsi="宋体" w:eastAsia="宋体"/>
                <w:b/>
                <w:sz w:val="21"/>
                <w:szCs w:val="21"/>
              </w:rPr>
            </w:pPr>
            <w:r>
              <w:rPr>
                <w:rFonts w:hint="eastAsia" w:hAnsi="宋体" w:eastAsia="宋体"/>
                <w:b/>
                <w:sz w:val="21"/>
                <w:szCs w:val="21"/>
              </w:rPr>
              <w:t>六、其他</w:t>
            </w:r>
          </w:p>
          <w:p>
            <w:pPr>
              <w:pStyle w:val="9"/>
              <w:numPr>
                <w:ilvl w:val="0"/>
                <w:numId w:val="9"/>
              </w:numPr>
              <w:ind w:firstLine="0"/>
              <w:jc w:val="left"/>
              <w:rPr>
                <w:rFonts w:hAnsi="宋体" w:eastAsia="宋体"/>
                <w:sz w:val="21"/>
                <w:szCs w:val="21"/>
              </w:rPr>
            </w:pPr>
            <w:r>
              <w:rPr>
                <w:rFonts w:hint="eastAsia" w:hAnsi="宋体" w:eastAsia="宋体"/>
                <w:sz w:val="21"/>
                <w:szCs w:val="21"/>
              </w:rPr>
              <w:t>中标供应商未经招标方同意且有如下行为之一的，将被列入不良行为记录名单，没收投标保证金，未经审批在一至三年内禁止参加我司采购活动：</w:t>
            </w:r>
          </w:p>
          <w:p>
            <w:pPr>
              <w:pStyle w:val="9"/>
              <w:numPr>
                <w:ilvl w:val="0"/>
                <w:numId w:val="10"/>
              </w:numPr>
              <w:jc w:val="left"/>
              <w:rPr>
                <w:rFonts w:hAnsi="宋体" w:eastAsia="宋体"/>
                <w:sz w:val="21"/>
                <w:szCs w:val="21"/>
              </w:rPr>
            </w:pPr>
            <w:r>
              <w:rPr>
                <w:rFonts w:hint="eastAsia" w:hAnsi="宋体" w:eastAsia="宋体"/>
                <w:sz w:val="21"/>
                <w:szCs w:val="21"/>
              </w:rPr>
              <w:t>中标供应商未按照招标文件、中标文件确定的事项签订采购合同；</w:t>
            </w:r>
          </w:p>
          <w:p>
            <w:pPr>
              <w:pStyle w:val="9"/>
              <w:numPr>
                <w:ilvl w:val="0"/>
                <w:numId w:val="10"/>
              </w:numPr>
              <w:jc w:val="left"/>
              <w:rPr>
                <w:rFonts w:hAnsi="宋体" w:eastAsia="宋体"/>
                <w:sz w:val="21"/>
                <w:szCs w:val="21"/>
              </w:rPr>
            </w:pPr>
            <w:r>
              <w:rPr>
                <w:rFonts w:hint="eastAsia" w:hAnsi="宋体" w:eastAsia="宋体"/>
                <w:sz w:val="21"/>
                <w:szCs w:val="21"/>
              </w:rPr>
              <w:t>与我司另行订立背离合同实质性内容的协议的；</w:t>
            </w:r>
          </w:p>
          <w:p>
            <w:pPr>
              <w:pStyle w:val="9"/>
              <w:numPr>
                <w:ilvl w:val="0"/>
                <w:numId w:val="10"/>
              </w:numPr>
              <w:jc w:val="left"/>
              <w:rPr>
                <w:rFonts w:hAnsi="宋体" w:eastAsia="宋体"/>
                <w:sz w:val="21"/>
                <w:szCs w:val="21"/>
              </w:rPr>
            </w:pPr>
            <w:r>
              <w:rPr>
                <w:rFonts w:hint="eastAsia" w:hAnsi="宋体" w:eastAsia="宋体"/>
                <w:sz w:val="21"/>
                <w:szCs w:val="21"/>
              </w:rPr>
              <w:t>中标后无正当理由不与我司签订合同的，拒绝履行合同的；</w:t>
            </w:r>
          </w:p>
          <w:p>
            <w:pPr>
              <w:pStyle w:val="9"/>
              <w:numPr>
                <w:ilvl w:val="0"/>
                <w:numId w:val="10"/>
              </w:numPr>
              <w:jc w:val="left"/>
              <w:rPr>
                <w:rFonts w:hAnsi="宋体" w:eastAsia="宋体"/>
                <w:sz w:val="21"/>
                <w:szCs w:val="21"/>
              </w:rPr>
            </w:pPr>
            <w:r>
              <w:rPr>
                <w:rFonts w:hint="eastAsia" w:hAnsi="宋体" w:eastAsia="宋体"/>
                <w:sz w:val="21"/>
                <w:szCs w:val="21"/>
              </w:rPr>
              <w:t>提供虚假材料谋取中标、成交的；</w:t>
            </w:r>
          </w:p>
          <w:p>
            <w:pPr>
              <w:pStyle w:val="9"/>
              <w:numPr>
                <w:ilvl w:val="0"/>
                <w:numId w:val="10"/>
              </w:numPr>
              <w:jc w:val="left"/>
              <w:rPr>
                <w:rFonts w:hAnsi="宋体" w:eastAsia="宋体"/>
                <w:sz w:val="21"/>
                <w:szCs w:val="21"/>
              </w:rPr>
            </w:pPr>
            <w:r>
              <w:rPr>
                <w:rFonts w:hint="eastAsia" w:hAnsi="宋体" w:eastAsia="宋体"/>
                <w:sz w:val="21"/>
                <w:szCs w:val="21"/>
              </w:rPr>
              <w:t>采取不正当手段诋毁、排挤其他供应商的；</w:t>
            </w:r>
          </w:p>
          <w:p>
            <w:pPr>
              <w:pStyle w:val="9"/>
              <w:numPr>
                <w:ilvl w:val="0"/>
                <w:numId w:val="10"/>
              </w:numPr>
              <w:jc w:val="left"/>
              <w:rPr>
                <w:rFonts w:hAnsi="宋体" w:eastAsia="宋体"/>
                <w:sz w:val="21"/>
                <w:szCs w:val="21"/>
              </w:rPr>
            </w:pPr>
            <w:r>
              <w:rPr>
                <w:rFonts w:hint="eastAsia" w:hAnsi="宋体" w:eastAsia="宋体"/>
                <w:sz w:val="21"/>
                <w:szCs w:val="21"/>
              </w:rPr>
              <w:t>与采购方、其他供应商或者招标代理机构恶意串通的；</w:t>
            </w:r>
          </w:p>
          <w:p>
            <w:pPr>
              <w:pStyle w:val="9"/>
              <w:numPr>
                <w:ilvl w:val="0"/>
                <w:numId w:val="10"/>
              </w:numPr>
              <w:jc w:val="left"/>
              <w:rPr>
                <w:rFonts w:hAnsi="宋体" w:eastAsia="宋体"/>
                <w:sz w:val="21"/>
                <w:szCs w:val="21"/>
              </w:rPr>
            </w:pPr>
            <w:r>
              <w:rPr>
                <w:rFonts w:hint="eastAsia" w:hAnsi="宋体" w:eastAsia="宋体"/>
                <w:sz w:val="21"/>
                <w:szCs w:val="21"/>
              </w:rPr>
              <w:t>向采购方、招标代理机构行贿或者提供其他不正当利益的。</w:t>
            </w:r>
          </w:p>
        </w:tc>
      </w:tr>
    </w:tbl>
    <w:p/>
    <w:p>
      <w:pPr>
        <w:pStyle w:val="39"/>
        <w:jc w:val="left"/>
        <w:rPr>
          <w:rStyle w:val="32"/>
          <w:rFonts w:ascii="黑体" w:hAnsi="黑体" w:eastAsia="黑体"/>
          <w:sz w:val="36"/>
          <w:szCs w:val="36"/>
        </w:rPr>
      </w:pPr>
      <w:bookmarkStart w:id="25" w:name="_Toc39133657"/>
      <w:bookmarkStart w:id="26" w:name="_Toc39133520"/>
      <w:r>
        <w:rPr>
          <w:rFonts w:hAnsi="宋体" w:eastAsia="宋体"/>
          <w:color w:val="000000"/>
          <w:szCs w:val="28"/>
        </w:rPr>
        <w:br w:type="page"/>
      </w:r>
      <w:bookmarkStart w:id="27" w:name="_Toc23711"/>
      <w:r>
        <w:rPr>
          <w:rStyle w:val="32"/>
          <w:rFonts w:hint="eastAsia" w:ascii="黑体" w:hAnsi="黑体" w:eastAsia="黑体"/>
          <w:sz w:val="36"/>
          <w:szCs w:val="36"/>
        </w:rPr>
        <w:t>附件格式</w:t>
      </w:r>
    </w:p>
    <w:bookmarkEnd w:id="25"/>
    <w:bookmarkEnd w:id="26"/>
    <w:bookmarkEnd w:id="27"/>
    <w:p>
      <w:pPr>
        <w:pStyle w:val="3"/>
        <w:rPr>
          <w:rFonts w:ascii="Verdana" w:hAnsi="Verdana" w:eastAsia="黑体"/>
          <w:b w:val="0"/>
        </w:rPr>
      </w:pPr>
      <w:bookmarkStart w:id="28" w:name="_Toc17767"/>
      <w:bookmarkStart w:id="29" w:name="_Toc39133521"/>
      <w:bookmarkStart w:id="30" w:name="_Toc39133658"/>
      <w:bookmarkStart w:id="31" w:name="_Toc39129406"/>
      <w:r>
        <w:rPr>
          <w:rFonts w:hint="eastAsia" w:ascii="Verdana" w:hAnsi="Verdana" w:eastAsia="黑体"/>
          <w:b w:val="0"/>
        </w:rPr>
        <w:t>附件一 投标函</w:t>
      </w:r>
      <w:bookmarkEnd w:id="28"/>
      <w:bookmarkEnd w:id="29"/>
      <w:bookmarkEnd w:id="30"/>
      <w:bookmarkEnd w:id="31"/>
    </w:p>
    <w:p>
      <w:pPr>
        <w:spacing w:line="360" w:lineRule="auto"/>
        <w:ind w:left="425" w:hanging="425"/>
        <w:rPr>
          <w:rFonts w:ascii="Verdana" w:hAnsi="Verdana"/>
          <w:sz w:val="24"/>
          <w:szCs w:val="24"/>
        </w:rPr>
      </w:pPr>
      <w:r>
        <w:rPr>
          <w:rFonts w:hint="eastAsia" w:ascii="Verdana" w:hAnsi="Verdana"/>
          <w:sz w:val="24"/>
          <w:szCs w:val="24"/>
        </w:rPr>
        <w:t>厦门金龙联合汽车工业有限公司</w:t>
      </w:r>
      <w:r>
        <w:rPr>
          <w:rFonts w:ascii="Verdana" w:hAnsi="Verdana"/>
          <w:sz w:val="24"/>
          <w:szCs w:val="24"/>
        </w:rPr>
        <w:t>：</w:t>
      </w:r>
    </w:p>
    <w:p>
      <w:pPr>
        <w:numPr>
          <w:ilvl w:val="0"/>
          <w:numId w:val="11"/>
        </w:numPr>
        <w:tabs>
          <w:tab w:val="left" w:pos="1004"/>
        </w:tabs>
        <w:spacing w:line="360" w:lineRule="auto"/>
        <w:ind w:left="0" w:firstLine="530"/>
        <w:rPr>
          <w:rFonts w:ascii="Verdana" w:hAnsi="Verdana"/>
          <w:sz w:val="24"/>
          <w:szCs w:val="24"/>
        </w:rPr>
      </w:pPr>
      <w:r>
        <w:rPr>
          <w:rFonts w:ascii="Verdana" w:hAnsi="Verdana"/>
          <w:sz w:val="24"/>
          <w:szCs w:val="24"/>
        </w:rPr>
        <w:t>根据已收到的</w:t>
      </w:r>
      <w:r>
        <w:rPr>
          <w:rFonts w:hint="eastAsia" w:ascii="Verdana" w:hAnsi="Verdana"/>
          <w:sz w:val="24"/>
          <w:szCs w:val="24"/>
        </w:rPr>
        <w:t>KLZB2022</w:t>
      </w:r>
      <w:r>
        <w:rPr>
          <w:rFonts w:hint="eastAsia" w:ascii="Verdana" w:hAnsi="Verdana"/>
          <w:sz w:val="24"/>
          <w:szCs w:val="24"/>
          <w:lang w:val="en-US" w:eastAsia="zh-CN"/>
        </w:rPr>
        <w:t>12070001</w:t>
      </w:r>
      <w:r>
        <w:rPr>
          <w:rFonts w:ascii="Verdana" w:hAnsi="Verdana"/>
          <w:sz w:val="24"/>
          <w:szCs w:val="24"/>
        </w:rPr>
        <w:t>号招标文件，我单位(公司)在研究后，愿按招标文件的要求争取本次招标标的。</w:t>
      </w:r>
    </w:p>
    <w:p>
      <w:pPr>
        <w:numPr>
          <w:ilvl w:val="0"/>
          <w:numId w:val="11"/>
        </w:numPr>
        <w:tabs>
          <w:tab w:val="left" w:pos="1004"/>
        </w:tabs>
        <w:spacing w:line="360" w:lineRule="auto"/>
        <w:ind w:left="0" w:firstLine="530"/>
        <w:rPr>
          <w:rFonts w:ascii="Verdana" w:hAnsi="Verdana"/>
          <w:sz w:val="24"/>
          <w:szCs w:val="24"/>
        </w:rPr>
      </w:pPr>
      <w:r>
        <w:rPr>
          <w:rFonts w:ascii="Verdana" w:hAnsi="Verdana"/>
          <w:sz w:val="24"/>
          <w:szCs w:val="24"/>
        </w:rPr>
        <w:t>我单位(公司)保证所提交的投标文件中所有关于投标资格的文件、证明和陈述均是真实的、准确的。若与真实情况不符，我单位(公司)同意参与此次投标活动无效，并愿意承担由此而产生的一切后果。</w:t>
      </w:r>
    </w:p>
    <w:p>
      <w:pPr>
        <w:numPr>
          <w:ilvl w:val="0"/>
          <w:numId w:val="11"/>
        </w:numPr>
        <w:tabs>
          <w:tab w:val="left" w:pos="1004"/>
        </w:tabs>
        <w:spacing w:line="360" w:lineRule="auto"/>
        <w:ind w:left="0" w:firstLine="530"/>
        <w:rPr>
          <w:rFonts w:ascii="Verdana" w:hAnsi="Verdana"/>
          <w:sz w:val="24"/>
          <w:szCs w:val="24"/>
        </w:rPr>
      </w:pPr>
      <w:r>
        <w:rPr>
          <w:rFonts w:ascii="Verdana" w:hAnsi="Verdana"/>
          <w:sz w:val="24"/>
          <w:szCs w:val="24"/>
        </w:rPr>
        <w:t>我单位(公司)保证提交的投标文件符合国家及招标人有关规定，并符合行业标准、规范、规程、定额及相关法律、法规的要求，并能通过有关主管部门、招标人的审查。</w:t>
      </w:r>
    </w:p>
    <w:p>
      <w:pPr>
        <w:numPr>
          <w:ilvl w:val="0"/>
          <w:numId w:val="11"/>
        </w:numPr>
        <w:tabs>
          <w:tab w:val="left" w:pos="1004"/>
        </w:tabs>
        <w:spacing w:line="360" w:lineRule="auto"/>
        <w:ind w:left="0" w:firstLine="530"/>
        <w:rPr>
          <w:rFonts w:ascii="Verdana" w:hAnsi="Verdana"/>
          <w:sz w:val="24"/>
          <w:szCs w:val="24"/>
        </w:rPr>
      </w:pPr>
      <w:r>
        <w:rPr>
          <w:rFonts w:ascii="Verdana" w:hAnsi="Verdana"/>
          <w:sz w:val="24"/>
          <w:szCs w:val="24"/>
        </w:rPr>
        <w:t>我单位(公司)保证所提交的投标文件内容全部属实，并保证我单位(公司)如果中标，将依照招标文件以及我单位(公司)投标文件内容，与招标人签订合同</w:t>
      </w:r>
      <w:r>
        <w:rPr>
          <w:rFonts w:hint="eastAsia" w:ascii="Verdana" w:hAnsi="Verdana"/>
          <w:sz w:val="24"/>
          <w:szCs w:val="24"/>
        </w:rPr>
        <w:t>并按要求履约</w:t>
      </w:r>
      <w:r>
        <w:rPr>
          <w:rFonts w:ascii="Verdana" w:hAnsi="Verdana"/>
          <w:sz w:val="24"/>
          <w:szCs w:val="24"/>
        </w:rPr>
        <w:t>。</w:t>
      </w:r>
    </w:p>
    <w:p>
      <w:pPr>
        <w:numPr>
          <w:ilvl w:val="0"/>
          <w:numId w:val="11"/>
        </w:numPr>
        <w:tabs>
          <w:tab w:val="left" w:pos="1004"/>
        </w:tabs>
        <w:spacing w:line="360" w:lineRule="auto"/>
        <w:ind w:left="0" w:firstLine="530"/>
        <w:rPr>
          <w:rFonts w:ascii="Verdana" w:hAnsi="Verdana"/>
          <w:sz w:val="24"/>
          <w:szCs w:val="24"/>
        </w:rPr>
      </w:pPr>
      <w:r>
        <w:rPr>
          <w:rFonts w:hint="eastAsia" w:ascii="宋体" w:hAnsi="宋体" w:cs="宋体"/>
          <w:kern w:val="0"/>
          <w:sz w:val="24"/>
        </w:rPr>
        <w:t>我</w:t>
      </w:r>
      <w:r>
        <w:rPr>
          <w:rFonts w:ascii="Verdana" w:hAnsi="Verdana"/>
          <w:sz w:val="24"/>
          <w:szCs w:val="24"/>
        </w:rPr>
        <w:t>单位(公司)</w:t>
      </w:r>
      <w:r>
        <w:rPr>
          <w:rFonts w:hint="eastAsia" w:ascii="宋体" w:hAnsi="宋体" w:cs="宋体"/>
          <w:kern w:val="0"/>
          <w:sz w:val="24"/>
        </w:rPr>
        <w:t>理解，最低投标报价不能作为中标的唯一条件或保证。</w:t>
      </w:r>
    </w:p>
    <w:p>
      <w:pPr>
        <w:numPr>
          <w:ilvl w:val="0"/>
          <w:numId w:val="11"/>
        </w:numPr>
        <w:tabs>
          <w:tab w:val="left" w:pos="1004"/>
        </w:tabs>
        <w:spacing w:line="360" w:lineRule="auto"/>
        <w:ind w:left="0" w:firstLine="530"/>
        <w:rPr>
          <w:rFonts w:ascii="Verdana" w:hAnsi="Verdana"/>
          <w:sz w:val="24"/>
          <w:szCs w:val="24"/>
        </w:rPr>
      </w:pPr>
      <w:r>
        <w:rPr>
          <w:rFonts w:ascii="Verdana" w:hAnsi="Verdana"/>
          <w:sz w:val="24"/>
          <w:szCs w:val="24"/>
        </w:rPr>
        <w:t>我单位(公司)同意招标文件、中标通知书和我单位(公司)的投标文件将构成合同的构成要件</w:t>
      </w:r>
      <w:r>
        <w:rPr>
          <w:rFonts w:hint="eastAsia" w:ascii="Verdana" w:hAnsi="Verdana"/>
          <w:sz w:val="24"/>
          <w:szCs w:val="24"/>
        </w:rPr>
        <w:t>。我单位</w:t>
      </w:r>
      <w:r>
        <w:rPr>
          <w:rFonts w:ascii="Verdana" w:hAnsi="Verdana"/>
          <w:sz w:val="24"/>
          <w:szCs w:val="24"/>
        </w:rPr>
        <w:t>(</w:t>
      </w:r>
      <w:r>
        <w:rPr>
          <w:rFonts w:hint="eastAsia" w:ascii="Verdana" w:hAnsi="Verdana"/>
          <w:sz w:val="24"/>
          <w:szCs w:val="24"/>
        </w:rPr>
        <w:t>公司</w:t>
      </w:r>
      <w:r>
        <w:rPr>
          <w:rFonts w:ascii="Verdana" w:hAnsi="Verdana"/>
          <w:sz w:val="24"/>
          <w:szCs w:val="24"/>
        </w:rPr>
        <w:t>)已</w:t>
      </w:r>
      <w:r>
        <w:rPr>
          <w:rFonts w:hint="eastAsia" w:ascii="Verdana" w:hAnsi="Verdana"/>
          <w:sz w:val="24"/>
          <w:szCs w:val="24"/>
        </w:rPr>
        <w:t>充分知悉并接受采购合同及相关质保协议、售后协议的全部内容，并承诺中标后按贵司要求签订上述协议，受其约束。否则，贵司有权没收投标保证金。</w:t>
      </w:r>
    </w:p>
    <w:p>
      <w:pPr>
        <w:numPr>
          <w:ilvl w:val="0"/>
          <w:numId w:val="11"/>
        </w:numPr>
        <w:tabs>
          <w:tab w:val="left" w:pos="1004"/>
        </w:tabs>
        <w:spacing w:line="360" w:lineRule="auto"/>
        <w:ind w:left="0" w:firstLine="530"/>
        <w:rPr>
          <w:rFonts w:ascii="Verdana" w:hAnsi="Verdana"/>
          <w:sz w:val="24"/>
          <w:szCs w:val="24"/>
        </w:rPr>
      </w:pPr>
      <w:r>
        <w:rPr>
          <w:rFonts w:hint="eastAsia" w:ascii="Verdana" w:hAnsi="Verdana"/>
          <w:sz w:val="24"/>
          <w:szCs w:val="24"/>
        </w:rPr>
        <w:t>我</w:t>
      </w:r>
      <w:r>
        <w:rPr>
          <w:rFonts w:ascii="Verdana" w:hAnsi="Verdana"/>
          <w:sz w:val="24"/>
          <w:szCs w:val="24"/>
        </w:rPr>
        <w:t>单位(公司)</w:t>
      </w:r>
      <w:r>
        <w:rPr>
          <w:rFonts w:hint="eastAsia" w:ascii="Verdana" w:hAnsi="Verdana"/>
          <w:sz w:val="24"/>
          <w:szCs w:val="24"/>
        </w:rPr>
        <w:t>愿按《中华人民共和国民法典》履行自己的全部责任。</w:t>
      </w:r>
    </w:p>
    <w:p>
      <w:pPr>
        <w:numPr>
          <w:ilvl w:val="0"/>
          <w:numId w:val="11"/>
        </w:numPr>
        <w:tabs>
          <w:tab w:val="left" w:pos="1004"/>
        </w:tabs>
        <w:spacing w:line="360" w:lineRule="auto"/>
        <w:ind w:left="0" w:firstLine="530"/>
        <w:rPr>
          <w:rFonts w:ascii="Verdana" w:hAnsi="Verdana"/>
          <w:sz w:val="24"/>
          <w:szCs w:val="24"/>
        </w:rPr>
      </w:pPr>
      <w:r>
        <w:rPr>
          <w:rFonts w:hint="eastAsia" w:ascii="Verdana" w:hAnsi="Verdana"/>
          <w:sz w:val="24"/>
          <w:szCs w:val="24"/>
        </w:rPr>
        <w:t>我</w:t>
      </w:r>
      <w:r>
        <w:rPr>
          <w:rFonts w:ascii="Verdana" w:hAnsi="Verdana"/>
          <w:sz w:val="24"/>
          <w:szCs w:val="24"/>
        </w:rPr>
        <w:t>单位(公司)</w:t>
      </w:r>
      <w:r>
        <w:rPr>
          <w:rFonts w:hint="eastAsia" w:ascii="Verdana" w:hAnsi="Verdana"/>
          <w:sz w:val="24"/>
          <w:szCs w:val="24"/>
        </w:rPr>
        <w:t>同意按招标文件规定交纳投标保证金。</w:t>
      </w:r>
    </w:p>
    <w:p>
      <w:pPr>
        <w:numPr>
          <w:ilvl w:val="0"/>
          <w:numId w:val="11"/>
        </w:numPr>
        <w:tabs>
          <w:tab w:val="left" w:pos="1004"/>
        </w:tabs>
        <w:spacing w:line="360" w:lineRule="auto"/>
        <w:ind w:left="0" w:firstLine="530"/>
        <w:rPr>
          <w:rFonts w:ascii="Verdana" w:hAnsi="Verdana"/>
          <w:sz w:val="24"/>
          <w:szCs w:val="24"/>
        </w:rPr>
      </w:pPr>
      <w:r>
        <w:rPr>
          <w:rFonts w:hint="eastAsia" w:ascii="Verdana" w:hAnsi="Verdana"/>
          <w:sz w:val="24"/>
          <w:szCs w:val="24"/>
        </w:rPr>
        <w:t>与本投标有关的一切正式往来通讯请寄：</w:t>
      </w:r>
    </w:p>
    <w:p>
      <w:pPr>
        <w:spacing w:line="360" w:lineRule="auto"/>
        <w:rPr>
          <w:rFonts w:ascii="Verdana" w:hAnsi="Verdana"/>
          <w:sz w:val="22"/>
          <w:szCs w:val="24"/>
        </w:rPr>
      </w:pPr>
      <w:r>
        <w:rPr>
          <w:rFonts w:hint="eastAsia" w:ascii="Verdana" w:hAnsi="Verdana"/>
          <w:sz w:val="22"/>
          <w:szCs w:val="24"/>
        </w:rPr>
        <w:t>联系人：</w:t>
      </w:r>
      <w:bookmarkStart w:id="32" w:name="_Hlk40096884"/>
      <w:bookmarkEnd w:id="32"/>
      <w:r>
        <w:rPr>
          <w:rFonts w:hint="eastAsia" w:ascii="Verdana" w:hAnsi="Verdana"/>
          <w:sz w:val="22"/>
          <w:szCs w:val="24"/>
        </w:rPr>
        <w:t>地址：</w:t>
      </w:r>
      <w:r>
        <w:rPr>
          <w:rFonts w:ascii="Verdana" w:hAnsi="Verdana"/>
          <w:sz w:val="22"/>
          <w:szCs w:val="24"/>
        </w:rPr>
        <w:t>_______________________</w:t>
      </w:r>
    </w:p>
    <w:p>
      <w:pPr>
        <w:spacing w:line="360" w:lineRule="auto"/>
        <w:rPr>
          <w:rFonts w:ascii="Verdana" w:hAnsi="Verdana"/>
          <w:sz w:val="22"/>
          <w:szCs w:val="24"/>
        </w:rPr>
      </w:pPr>
      <w:r>
        <w:rPr>
          <w:rFonts w:hint="eastAsia" w:ascii="Verdana" w:hAnsi="Verdana"/>
          <w:sz w:val="22"/>
          <w:szCs w:val="24"/>
        </w:rPr>
        <w:t>电话：传真：_</w:t>
      </w:r>
      <w:r>
        <w:rPr>
          <w:rFonts w:ascii="Verdana" w:hAnsi="Verdana"/>
          <w:sz w:val="22"/>
          <w:szCs w:val="24"/>
        </w:rPr>
        <w:t>______________________</w:t>
      </w:r>
    </w:p>
    <w:p>
      <w:pPr>
        <w:spacing w:line="360" w:lineRule="auto"/>
        <w:rPr>
          <w:rFonts w:ascii="Verdana" w:hAnsi="Verdana"/>
          <w:sz w:val="22"/>
          <w:szCs w:val="24"/>
        </w:rPr>
      </w:pPr>
      <w:r>
        <w:rPr>
          <w:rFonts w:hint="eastAsia" w:ascii="Verdana" w:hAnsi="Verdana"/>
          <w:sz w:val="22"/>
          <w:szCs w:val="24"/>
        </w:rPr>
        <w:t>开户行：账号：_</w:t>
      </w:r>
      <w:r>
        <w:rPr>
          <w:rFonts w:ascii="Verdana" w:hAnsi="Verdana"/>
          <w:sz w:val="22"/>
          <w:szCs w:val="24"/>
        </w:rPr>
        <w:t>_________________________</w:t>
      </w:r>
    </w:p>
    <w:p>
      <w:pPr>
        <w:spacing w:line="360" w:lineRule="auto"/>
        <w:ind w:firstLine="566" w:firstLineChars="236"/>
        <w:rPr>
          <w:rFonts w:ascii="Verdana" w:hAnsi="Verdana"/>
          <w:sz w:val="24"/>
          <w:szCs w:val="24"/>
        </w:rPr>
      </w:pPr>
    </w:p>
    <w:p>
      <w:pPr>
        <w:spacing w:line="360" w:lineRule="auto"/>
        <w:ind w:firstLine="4680" w:firstLineChars="1950"/>
        <w:rPr>
          <w:rFonts w:ascii="Tahoma" w:hAnsi="Tahoma" w:cs="Tahoma"/>
          <w:szCs w:val="21"/>
        </w:rPr>
      </w:pPr>
      <w:r>
        <w:rPr>
          <w:rFonts w:ascii="Verdana" w:hAnsi="Verdana"/>
          <w:sz w:val="24"/>
          <w:szCs w:val="24"/>
        </w:rPr>
        <w:t>投标人</w:t>
      </w:r>
      <w:r>
        <w:rPr>
          <w:rFonts w:hint="eastAsia" w:ascii="Verdana" w:hAnsi="Verdana"/>
          <w:sz w:val="24"/>
          <w:szCs w:val="24"/>
        </w:rPr>
        <w:t>公司</w:t>
      </w:r>
      <w:r>
        <w:rPr>
          <w:rFonts w:ascii="Verdana" w:hAnsi="Verdana"/>
          <w:sz w:val="24"/>
          <w:szCs w:val="24"/>
        </w:rPr>
        <w:t>盖章：</w:t>
      </w:r>
      <w:r>
        <w:rPr>
          <w:rFonts w:ascii="Verdana" w:hAnsi="Verdana"/>
          <w:sz w:val="22"/>
          <w:szCs w:val="24"/>
        </w:rPr>
        <w:t>__________________</w:t>
      </w:r>
    </w:p>
    <w:p>
      <w:pPr>
        <w:spacing w:before="312" w:beforeLines="100" w:line="360" w:lineRule="auto"/>
        <w:ind w:left="425" w:firstLine="1833"/>
        <w:rPr>
          <w:rFonts w:ascii="Verdana" w:hAnsi="Verdana" w:eastAsia="黑体"/>
          <w:bCs/>
          <w:sz w:val="32"/>
          <w:szCs w:val="32"/>
        </w:rPr>
      </w:pPr>
      <w:r>
        <w:rPr>
          <w:rFonts w:ascii="Tahoma" w:hAnsi="宋体" w:cs="Tahoma"/>
          <w:sz w:val="24"/>
          <w:szCs w:val="24"/>
        </w:rPr>
        <w:t>法定代表人或授权委托人(签字或盖章)：</w:t>
      </w:r>
      <w:r>
        <w:rPr>
          <w:rFonts w:ascii="Verdana" w:hAnsi="Verdana"/>
          <w:sz w:val="22"/>
          <w:szCs w:val="24"/>
        </w:rPr>
        <w:t>__________________</w:t>
      </w:r>
      <w:bookmarkStart w:id="33" w:name="_Toc39133522"/>
      <w:bookmarkStart w:id="34" w:name="_Toc39129407"/>
      <w:bookmarkStart w:id="35" w:name="_Toc39133659"/>
      <w:r>
        <w:rPr>
          <w:rFonts w:hint="eastAsia" w:ascii="Verdana" w:hAnsi="Verdana" w:eastAsia="黑体"/>
        </w:rPr>
        <w:br w:type="page"/>
      </w:r>
      <w:bookmarkStart w:id="36" w:name="_Toc29641"/>
      <w:r>
        <w:rPr>
          <w:rFonts w:hint="eastAsia" w:ascii="Verdana" w:hAnsi="Verdana" w:eastAsia="黑体"/>
          <w:bCs/>
          <w:sz w:val="32"/>
          <w:szCs w:val="32"/>
        </w:rPr>
        <w:t>附件二 法定代表人授权委托书</w:t>
      </w:r>
      <w:bookmarkEnd w:id="33"/>
      <w:bookmarkEnd w:id="34"/>
      <w:bookmarkEnd w:id="35"/>
      <w:bookmarkEnd w:id="36"/>
    </w:p>
    <w:p>
      <w:pPr>
        <w:pStyle w:val="6"/>
        <w:overflowPunct w:val="0"/>
        <w:spacing w:line="360" w:lineRule="auto"/>
        <w:rPr>
          <w:rFonts w:ascii="宋体" w:hAnsi="宋体" w:eastAsia="宋体"/>
          <w:szCs w:val="24"/>
        </w:rPr>
      </w:pPr>
    </w:p>
    <w:p>
      <w:pPr>
        <w:pStyle w:val="6"/>
        <w:overflowPunct w:val="0"/>
        <w:spacing w:line="360" w:lineRule="auto"/>
        <w:rPr>
          <w:rFonts w:ascii="宋体" w:hAnsi="宋体" w:eastAsia="宋体"/>
          <w:szCs w:val="24"/>
        </w:rPr>
      </w:pPr>
      <w:r>
        <w:rPr>
          <w:rFonts w:ascii="宋体" w:hAnsi="宋体" w:eastAsia="宋体"/>
          <w:szCs w:val="24"/>
        </w:rPr>
        <w:t>本授权委托书声明：</w:t>
      </w:r>
      <w:r>
        <w:rPr>
          <w:rFonts w:ascii="宋体" w:hAnsi="宋体" w:eastAsia="宋体"/>
          <w:color w:val="000000"/>
          <w:szCs w:val="24"/>
        </w:rPr>
        <w:t>我 (</w:t>
      </w:r>
      <w:r>
        <w:rPr>
          <w:rFonts w:hint="eastAsia" w:ascii="宋体" w:hAnsi="宋体" w:eastAsia="宋体"/>
          <w:color w:val="000000"/>
          <w:szCs w:val="24"/>
        </w:rPr>
        <w:t>授权人</w:t>
      </w:r>
      <w:r>
        <w:rPr>
          <w:rFonts w:ascii="宋体" w:hAnsi="宋体" w:eastAsia="宋体"/>
          <w:color w:val="000000"/>
          <w:szCs w:val="24"/>
        </w:rPr>
        <w:t>)系(投标</w:t>
      </w:r>
      <w:r>
        <w:rPr>
          <w:rFonts w:hint="eastAsia" w:ascii="宋体" w:hAnsi="宋体" w:eastAsia="宋体"/>
          <w:color w:val="000000"/>
          <w:szCs w:val="24"/>
        </w:rPr>
        <w:t>公司</w:t>
      </w:r>
      <w:r>
        <w:rPr>
          <w:rFonts w:ascii="宋体" w:hAnsi="宋体" w:eastAsia="宋体"/>
          <w:color w:val="000000"/>
          <w:szCs w:val="24"/>
        </w:rPr>
        <w:t>)的法定代表人，现授权委托(</w:t>
      </w:r>
      <w:r>
        <w:rPr>
          <w:rFonts w:hint="eastAsia" w:ascii="宋体" w:hAnsi="宋体" w:eastAsia="宋体"/>
          <w:color w:val="000000"/>
          <w:szCs w:val="24"/>
        </w:rPr>
        <w:t>投标人</w:t>
      </w:r>
      <w:r>
        <w:rPr>
          <w:rFonts w:ascii="宋体" w:hAnsi="宋体" w:eastAsia="宋体"/>
          <w:color w:val="000000"/>
          <w:szCs w:val="24"/>
        </w:rPr>
        <w:t>姓名)为我公司代理人，以本公司的名义参加</w:t>
      </w:r>
      <w:r>
        <w:rPr>
          <w:rFonts w:hint="eastAsia" w:ascii="宋体" w:hAnsi="宋体" w:eastAsia="宋体"/>
          <w:color w:val="000000"/>
          <w:szCs w:val="24"/>
        </w:rPr>
        <w:t>厦门金龙联合汽车工业有限公司</w:t>
      </w:r>
      <w:r>
        <w:rPr>
          <w:rFonts w:ascii="宋体" w:hAnsi="宋体" w:eastAsia="宋体"/>
          <w:color w:val="000000"/>
          <w:szCs w:val="24"/>
        </w:rPr>
        <w:t>的编号为</w:t>
      </w:r>
      <w:r>
        <w:rPr>
          <w:rFonts w:ascii="Arial" w:hAnsi="Arial" w:eastAsia="黑体" w:cs="Arial"/>
          <w:color w:val="000000"/>
          <w:sz w:val="28"/>
          <w:szCs w:val="28"/>
          <w:u w:val="single"/>
        </w:rPr>
        <w:t>KLZB</w:t>
      </w:r>
      <w:r>
        <w:rPr>
          <w:rFonts w:hint="eastAsia" w:ascii="Arial" w:hAnsi="Arial" w:eastAsia="黑体" w:cs="Arial"/>
          <w:color w:val="000000"/>
          <w:sz w:val="28"/>
          <w:szCs w:val="28"/>
          <w:u w:val="single"/>
        </w:rPr>
        <w:t>2022</w:t>
      </w:r>
      <w:r>
        <w:rPr>
          <w:rFonts w:hint="eastAsia" w:ascii="Arial" w:hAnsi="Arial" w:eastAsia="黑体" w:cs="Arial"/>
          <w:color w:val="000000"/>
          <w:sz w:val="28"/>
          <w:szCs w:val="28"/>
          <w:u w:val="single"/>
          <w:lang w:val="en-US" w:eastAsia="zh-CN"/>
        </w:rPr>
        <w:t>12070001</w:t>
      </w:r>
      <w:r>
        <w:rPr>
          <w:rFonts w:hint="eastAsia" w:ascii="Arial" w:hAnsi="Arial" w:eastAsia="黑体" w:cs="Arial"/>
          <w:color w:val="000000"/>
          <w:sz w:val="28"/>
          <w:szCs w:val="28"/>
          <w:u w:val="single"/>
        </w:rPr>
        <w:t xml:space="preserve"> </w:t>
      </w:r>
      <w:r>
        <w:rPr>
          <w:rFonts w:ascii="宋体" w:hAnsi="宋体" w:eastAsia="宋体"/>
          <w:color w:val="000000"/>
          <w:szCs w:val="24"/>
        </w:rPr>
        <w:t>的招标活动。</w:t>
      </w:r>
      <w:r>
        <w:rPr>
          <w:rFonts w:ascii="宋体" w:hAnsi="宋体" w:eastAsia="宋体"/>
          <w:szCs w:val="24"/>
        </w:rPr>
        <w:t>代理人在制作投标文件、开标、评标、合同谈判过程中所签署的一切文件和处理相关的一切事务，我均予以承认。</w:t>
      </w:r>
    </w:p>
    <w:p>
      <w:pPr>
        <w:pStyle w:val="6"/>
        <w:overflowPunct w:val="0"/>
        <w:spacing w:line="360" w:lineRule="auto"/>
        <w:rPr>
          <w:rFonts w:ascii="宋体" w:hAnsi="宋体" w:eastAsia="宋体"/>
          <w:szCs w:val="24"/>
        </w:rPr>
      </w:pPr>
      <w:r>
        <w:rPr>
          <w:rFonts w:ascii="宋体" w:hAnsi="宋体" w:eastAsia="宋体"/>
          <w:szCs w:val="24"/>
        </w:rPr>
        <w:t>代理人在本法定代理人授权委托书有效范围内签署的所有文件不因授权委托的撤销而失效，除非有撤销授权委托的书面通知，本授权委托书自投标开始至合同履行完毕止。</w:t>
      </w:r>
    </w:p>
    <w:p>
      <w:pPr>
        <w:spacing w:line="360" w:lineRule="auto"/>
        <w:rPr>
          <w:rFonts w:ascii="宋体" w:hAnsi="宋体"/>
          <w:sz w:val="24"/>
          <w:szCs w:val="24"/>
        </w:rPr>
      </w:pPr>
      <w:r>
        <w:rPr>
          <w:rFonts w:ascii="宋体" w:hAnsi="宋体"/>
          <w:sz w:val="24"/>
          <w:szCs w:val="24"/>
        </w:rPr>
        <w:t>代理人无转委托权。特此委托。</w:t>
      </w:r>
    </w:p>
    <w:p>
      <w:pPr>
        <w:pStyle w:val="8"/>
        <w:spacing w:line="460" w:lineRule="exact"/>
        <w:rPr>
          <w:rFonts w:ascii="宋体" w:hAnsi="宋体"/>
          <w:sz w:val="24"/>
        </w:rPr>
      </w:pPr>
      <w:r>
        <w:rPr>
          <w:rFonts w:ascii="宋体" w:hAnsi="宋体"/>
          <w:sz w:val="24"/>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001895" cy="3023870"/>
                <wp:effectExtent l="4445" t="4445" r="22860" b="19685"/>
                <wp:wrapNone/>
                <wp:docPr id="2" name="文本框 3"/>
                <wp:cNvGraphicFramePr/>
                <a:graphic xmlns:a="http://schemas.openxmlformats.org/drawingml/2006/main">
                  <a:graphicData uri="http://schemas.microsoft.com/office/word/2010/wordprocessingShape">
                    <wps:wsp>
                      <wps:cNvSpPr txBox="1"/>
                      <wps:spPr>
                        <a:xfrm>
                          <a:off x="0" y="0"/>
                          <a:ext cx="5001895" cy="302387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Pr>
                              <w:pStyle w:val="8"/>
                              <w:spacing w:line="460" w:lineRule="exact"/>
                              <w:jc w:val="center"/>
                              <w:rPr>
                                <w:rFonts w:ascii="宋体" w:hAnsi="宋体"/>
                                <w:sz w:val="24"/>
                              </w:rPr>
                            </w:pPr>
                            <w:r>
                              <w:rPr>
                                <w:rFonts w:hint="eastAsia" w:ascii="宋体" w:hAnsi="宋体"/>
                                <w:sz w:val="24"/>
                              </w:rPr>
                              <w:t>（附授权代理人身份证复印件）</w:t>
                            </w:r>
                          </w:p>
                          <w:p/>
                        </w:txbxContent>
                      </wps:txbx>
                      <wps:bodyPr upright="1"/>
                    </wps:wsp>
                  </a:graphicData>
                </a:graphic>
              </wp:anchor>
            </w:drawing>
          </mc:Choice>
          <mc:Fallback>
            <w:pict>
              <v:shape id="文本框 3" o:spid="_x0000_s1026" o:spt="202" type="#_x0000_t202" style="position:absolute;left:0pt;margin-top:0pt;height:238.1pt;width:393.85pt;mso-position-horizontal:center;z-index:251659264;mso-width-relative:page;mso-height-relative:page;" fillcolor="#FFFFFF" filled="t" stroked="t" coordsize="21600,21600" o:gfxdata="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mxolF1gAAAAUBAAAPAAAAAAAAAAEAIAAAACIAAABkcnMvZG93bnJldi54bWxQSwECFAAU&#10;AAAACACHTuJA8V3DWvMBAADpAwAADgAAAAAAAAABACAAAAAlAQAAZHJzL2Uyb0RvYy54bWxQSwUG&#10;AAAAAAYABgBZAQAAigUAAAAA&#10;">
                <v:fill on="t" focussize="0,0"/>
                <v:stroke color="#000000" joinstyle="miter"/>
                <v:imagedata o:title=""/>
                <o:lock v:ext="edit" aspectratio="f"/>
                <v:textbox>
                  <w:txbxContent>
                    <w:p/>
                    <w:p/>
                    <w:p/>
                    <w:p/>
                    <w:p>
                      <w:pPr>
                        <w:pStyle w:val="8"/>
                        <w:spacing w:line="460" w:lineRule="exact"/>
                        <w:jc w:val="center"/>
                        <w:rPr>
                          <w:rFonts w:ascii="宋体" w:hAnsi="宋体"/>
                          <w:sz w:val="24"/>
                        </w:rPr>
                      </w:pPr>
                      <w:r>
                        <w:rPr>
                          <w:rFonts w:hint="eastAsia" w:ascii="宋体" w:hAnsi="宋体"/>
                          <w:sz w:val="24"/>
                        </w:rPr>
                        <w:t>（附授权代理人身份证复印件）</w:t>
                      </w:r>
                    </w:p>
                    <w:p/>
                  </w:txbxContent>
                </v:textbox>
              </v:shape>
            </w:pict>
          </mc:Fallback>
        </mc:AlternateContent>
      </w:r>
    </w:p>
    <w:p>
      <w:pPr>
        <w:pStyle w:val="8"/>
        <w:spacing w:line="460" w:lineRule="exact"/>
        <w:rPr>
          <w:rFonts w:ascii="宋体" w:hAnsi="宋体"/>
          <w:sz w:val="24"/>
        </w:rPr>
      </w:pPr>
    </w:p>
    <w:p>
      <w:pPr>
        <w:pStyle w:val="8"/>
        <w:spacing w:line="460" w:lineRule="exact"/>
        <w:rPr>
          <w:rFonts w:ascii="宋体" w:hAnsi="宋体"/>
          <w:sz w:val="24"/>
        </w:rPr>
      </w:pPr>
    </w:p>
    <w:p>
      <w:pPr>
        <w:pStyle w:val="8"/>
        <w:spacing w:line="460" w:lineRule="exact"/>
        <w:rPr>
          <w:rFonts w:ascii="宋体" w:hAnsi="宋体"/>
          <w:sz w:val="24"/>
        </w:rPr>
      </w:pPr>
    </w:p>
    <w:p>
      <w:pPr>
        <w:pStyle w:val="8"/>
        <w:spacing w:line="460" w:lineRule="exact"/>
        <w:rPr>
          <w:rFonts w:ascii="宋体" w:hAnsi="宋体"/>
          <w:sz w:val="24"/>
        </w:rPr>
      </w:pPr>
    </w:p>
    <w:p>
      <w:pPr>
        <w:pStyle w:val="8"/>
        <w:spacing w:line="460" w:lineRule="exact"/>
        <w:rPr>
          <w:rFonts w:ascii="宋体" w:hAnsi="宋体"/>
          <w:sz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ind w:firstLine="4800" w:firstLineChars="2000"/>
        <w:rPr>
          <w:rFonts w:ascii="Tahoma" w:hAnsi="Tahoma" w:cs="Tahoma"/>
          <w:szCs w:val="21"/>
        </w:rPr>
      </w:pPr>
      <w:r>
        <w:rPr>
          <w:rFonts w:ascii="Verdana" w:hAnsi="Verdana"/>
          <w:sz w:val="24"/>
          <w:szCs w:val="24"/>
        </w:rPr>
        <w:t>投标人</w:t>
      </w:r>
      <w:r>
        <w:rPr>
          <w:rFonts w:hint="eastAsia" w:ascii="Verdana" w:hAnsi="Verdana"/>
          <w:sz w:val="24"/>
          <w:szCs w:val="24"/>
        </w:rPr>
        <w:t>公司</w:t>
      </w:r>
      <w:r>
        <w:rPr>
          <w:rFonts w:ascii="Verdana" w:hAnsi="Verdana"/>
          <w:sz w:val="24"/>
          <w:szCs w:val="24"/>
        </w:rPr>
        <w:t>盖章：</w:t>
      </w:r>
      <w:r>
        <w:rPr>
          <w:rFonts w:ascii="Verdana" w:hAnsi="Verdana"/>
          <w:sz w:val="22"/>
          <w:szCs w:val="24"/>
        </w:rPr>
        <w:t>________________</w:t>
      </w:r>
    </w:p>
    <w:p>
      <w:pPr>
        <w:spacing w:before="312" w:beforeLines="100" w:line="360" w:lineRule="auto"/>
        <w:ind w:left="425" w:firstLine="1833"/>
        <w:rPr>
          <w:rFonts w:ascii="Tahoma" w:hAnsi="宋体" w:cs="Tahoma"/>
          <w:sz w:val="24"/>
          <w:szCs w:val="24"/>
          <w:u w:val="single"/>
        </w:rPr>
      </w:pPr>
      <w:r>
        <w:rPr>
          <w:rFonts w:ascii="Tahoma" w:hAnsi="宋体" w:cs="Tahoma"/>
          <w:sz w:val="24"/>
          <w:szCs w:val="24"/>
        </w:rPr>
        <w:t>法定代表人或授权委托人(签字或盖章)：</w:t>
      </w:r>
      <w:r>
        <w:rPr>
          <w:rFonts w:ascii="Verdana" w:hAnsi="Verdana"/>
          <w:sz w:val="22"/>
          <w:szCs w:val="24"/>
        </w:rPr>
        <w:t>_________________</w:t>
      </w:r>
      <w:r>
        <w:rPr>
          <w:rFonts w:hint="eastAsia" w:ascii="Verdana" w:hAnsi="Verdana"/>
          <w:sz w:val="22"/>
          <w:szCs w:val="24"/>
        </w:rPr>
        <w:t xml:space="preserve">  </w:t>
      </w:r>
      <w:r>
        <w:rPr>
          <w:rFonts w:ascii="Tahoma" w:hAnsi="宋体" w:cs="Tahoma"/>
          <w:sz w:val="24"/>
          <w:szCs w:val="24"/>
          <w:u w:val="single"/>
        </w:rPr>
        <w:t xml:space="preserve"> </w:t>
      </w:r>
    </w:p>
    <w:p>
      <w:pPr>
        <w:pStyle w:val="6"/>
        <w:overflowPunct w:val="0"/>
        <w:spacing w:line="360" w:lineRule="auto"/>
        <w:ind w:firstLine="0"/>
        <w:rPr>
          <w:rFonts w:ascii="黑体" w:hAnsi="Verdana" w:eastAsia="黑体"/>
          <w:b/>
          <w:sz w:val="21"/>
          <w:szCs w:val="21"/>
        </w:rPr>
      </w:pPr>
    </w:p>
    <w:p>
      <w:pPr>
        <w:rPr>
          <w:rFonts w:ascii="Verdana" w:hAnsi="Verdana" w:eastAsia="黑体"/>
          <w:b/>
          <w:sz w:val="36"/>
          <w:szCs w:val="36"/>
        </w:rPr>
      </w:pPr>
    </w:p>
    <w:p>
      <w:pPr>
        <w:pStyle w:val="3"/>
        <w:rPr>
          <w:rFonts w:ascii="Verdana" w:hAnsi="Verdana" w:eastAsia="黑体"/>
          <w:b w:val="0"/>
        </w:rPr>
      </w:pPr>
      <w:bookmarkStart w:id="37" w:name="_Toc39129414"/>
      <w:bookmarkStart w:id="38" w:name="_Toc39133666"/>
      <w:bookmarkStart w:id="39" w:name="_Toc39133529"/>
      <w:r>
        <w:rPr>
          <w:rFonts w:hint="eastAsia" w:ascii="Verdana" w:hAnsi="Verdana" w:eastAsia="黑体"/>
          <w:b w:val="0"/>
        </w:rPr>
        <w:br w:type="page"/>
      </w:r>
      <w:bookmarkStart w:id="40" w:name="_Toc15780"/>
      <w:r>
        <w:rPr>
          <w:rFonts w:hint="eastAsia" w:ascii="Verdana" w:hAnsi="Verdana" w:eastAsia="黑体"/>
          <w:b w:val="0"/>
        </w:rPr>
        <w:t>附件三 投标采购商情况表</w:t>
      </w:r>
      <w:bookmarkEnd w:id="37"/>
      <w:bookmarkEnd w:id="38"/>
      <w:bookmarkEnd w:id="39"/>
      <w:bookmarkEnd w:id="40"/>
    </w:p>
    <w:p>
      <w:pPr>
        <w:spacing w:line="240" w:lineRule="atLeast"/>
      </w:pPr>
      <w:r>
        <w:rPr>
          <w:rFonts w:hint="eastAsia"/>
        </w:rPr>
        <w:t>一、基本信息</w:t>
      </w:r>
    </w:p>
    <w:tbl>
      <w:tblPr>
        <w:tblStyle w:val="22"/>
        <w:tblW w:w="9634" w:type="dxa"/>
        <w:tblInd w:w="113" w:type="dxa"/>
        <w:tblLayout w:type="fixed"/>
        <w:tblCellMar>
          <w:top w:w="0" w:type="dxa"/>
          <w:left w:w="108" w:type="dxa"/>
          <w:bottom w:w="0" w:type="dxa"/>
          <w:right w:w="108" w:type="dxa"/>
        </w:tblCellMar>
      </w:tblPr>
      <w:tblGrid>
        <w:gridCol w:w="704"/>
        <w:gridCol w:w="992"/>
        <w:gridCol w:w="1985"/>
        <w:gridCol w:w="850"/>
        <w:gridCol w:w="1418"/>
        <w:gridCol w:w="1417"/>
        <w:gridCol w:w="2268"/>
      </w:tblGrid>
      <w:tr>
        <w:tblPrEx>
          <w:tblLayout w:type="fixed"/>
          <w:tblCellMar>
            <w:top w:w="0" w:type="dxa"/>
            <w:left w:w="108" w:type="dxa"/>
            <w:bottom w:w="0" w:type="dxa"/>
            <w:right w:w="108" w:type="dxa"/>
          </w:tblCellMar>
        </w:tblPrEx>
        <w:trPr>
          <w:trHeight w:val="720" w:hRule="atLeast"/>
        </w:trPr>
        <w:tc>
          <w:tcPr>
            <w:tcW w:w="7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厂商名称</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中文</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企业性质</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□国有</w:t>
            </w:r>
            <w:r>
              <w:rPr>
                <w:rFonts w:hint="eastAsia" w:ascii="宋体" w:hAnsi="宋体" w:cs="宋体"/>
                <w:kern w:val="0"/>
                <w:szCs w:val="21"/>
              </w:rPr>
              <w:br w:type="textWrapping"/>
            </w:r>
            <w:r>
              <w:rPr>
                <w:rFonts w:hint="eastAsia" w:ascii="宋体" w:hAnsi="宋体" w:cs="宋体"/>
                <w:kern w:val="0"/>
                <w:szCs w:val="21"/>
              </w:rPr>
              <w:t>□合资</w:t>
            </w:r>
            <w:r>
              <w:rPr>
                <w:rFonts w:hint="eastAsia" w:ascii="宋体" w:hAnsi="宋体" w:cs="宋体"/>
                <w:kern w:val="0"/>
                <w:szCs w:val="21"/>
              </w:rPr>
              <w:br w:type="textWrapping"/>
            </w:r>
            <w:r>
              <w:rPr>
                <w:rFonts w:hint="eastAsia" w:ascii="宋体" w:hAnsi="宋体" w:cs="宋体"/>
                <w:kern w:val="0"/>
                <w:szCs w:val="21"/>
              </w:rPr>
              <w:t>□独资</w:t>
            </w:r>
            <w:r>
              <w:rPr>
                <w:rFonts w:hint="eastAsia" w:ascii="宋体" w:hAnsi="宋体" w:cs="宋体"/>
                <w:kern w:val="0"/>
                <w:szCs w:val="21"/>
              </w:rPr>
              <w:br w:type="textWrapping"/>
            </w:r>
            <w:r>
              <w:rPr>
                <w:rFonts w:hint="eastAsia" w:ascii="宋体" w:hAnsi="宋体" w:cs="宋体"/>
                <w:kern w:val="0"/>
                <w:szCs w:val="21"/>
              </w:rPr>
              <w:t>□私营</w:t>
            </w:r>
            <w:r>
              <w:rPr>
                <w:rFonts w:hint="eastAsia" w:ascii="宋体" w:hAnsi="宋体" w:cs="宋体"/>
                <w:kern w:val="0"/>
                <w:szCs w:val="21"/>
              </w:rPr>
              <w:br w:type="textWrapping"/>
            </w:r>
            <w:r>
              <w:rPr>
                <w:rFonts w:hint="eastAsia" w:ascii="宋体" w:hAnsi="宋体" w:cs="宋体"/>
                <w:kern w:val="0"/>
                <w:szCs w:val="21"/>
              </w:rPr>
              <w:t>□跨国集团</w:t>
            </w:r>
            <w:r>
              <w:rPr>
                <w:rFonts w:hint="eastAsia" w:ascii="宋体" w:hAnsi="宋体" w:cs="宋体"/>
                <w:kern w:val="0"/>
                <w:szCs w:val="21"/>
              </w:rPr>
              <w:br w:type="textWrapping"/>
            </w:r>
            <w:r>
              <w:rPr>
                <w:rFonts w:hint="eastAsia" w:ascii="宋体" w:hAnsi="宋体" w:cs="宋体"/>
                <w:kern w:val="0"/>
                <w:szCs w:val="21"/>
              </w:rPr>
              <w:t>□上市公司</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主管部门</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690"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英文</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675"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曾用名</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402" w:hRule="atLeast"/>
        </w:trPr>
        <w:tc>
          <w:tcPr>
            <w:tcW w:w="16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公司负责人</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2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联络部门/人员</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部门/职务</w:t>
            </w:r>
          </w:p>
        </w:tc>
        <w:tc>
          <w:tcPr>
            <w:tcW w:w="226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02" w:hRule="atLeast"/>
        </w:trPr>
        <w:tc>
          <w:tcPr>
            <w:tcW w:w="16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公司地址</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2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手机</w:t>
            </w:r>
          </w:p>
        </w:tc>
        <w:tc>
          <w:tcPr>
            <w:tcW w:w="226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02" w:hRule="atLeast"/>
        </w:trPr>
        <w:tc>
          <w:tcPr>
            <w:tcW w:w="16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公司电话</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2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E-mail</w:t>
            </w:r>
          </w:p>
        </w:tc>
        <w:tc>
          <w:tcPr>
            <w:tcW w:w="226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02" w:hRule="atLeast"/>
        </w:trPr>
        <w:tc>
          <w:tcPr>
            <w:tcW w:w="16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公司传真</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26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公司网址</w:t>
            </w:r>
          </w:p>
        </w:tc>
        <w:tc>
          <w:tcPr>
            <w:tcW w:w="368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02" w:hRule="atLeast"/>
        </w:trPr>
        <w:tc>
          <w:tcPr>
            <w:tcW w:w="16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公司人员状况</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总人数：人</w:t>
            </w:r>
          </w:p>
        </w:tc>
        <w:tc>
          <w:tcPr>
            <w:tcW w:w="226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368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bl>
    <w:p>
      <w:pPr>
        <w:spacing w:line="240" w:lineRule="atLeast"/>
        <w:jc w:val="left"/>
        <w:rPr>
          <w:rFonts w:ascii="宋体" w:hAnsi="宋体"/>
          <w:b/>
          <w:bCs/>
          <w:sz w:val="24"/>
          <w:szCs w:val="24"/>
        </w:rPr>
      </w:pPr>
    </w:p>
    <w:p>
      <w:pPr>
        <w:spacing w:line="240" w:lineRule="atLeast"/>
        <w:jc w:val="left"/>
        <w:rPr>
          <w:rFonts w:ascii="宋体" w:hAnsi="宋体"/>
          <w:b/>
          <w:bCs/>
          <w:sz w:val="24"/>
          <w:szCs w:val="24"/>
        </w:rPr>
      </w:pPr>
    </w:p>
    <w:p>
      <w:pPr>
        <w:spacing w:line="240" w:lineRule="atLeast"/>
        <w:jc w:val="left"/>
        <w:rPr>
          <w:rFonts w:ascii="宋体" w:hAnsi="宋体"/>
          <w:b/>
          <w:bCs/>
          <w:sz w:val="24"/>
          <w:szCs w:val="24"/>
        </w:rPr>
      </w:pPr>
    </w:p>
    <w:p>
      <w:pPr>
        <w:spacing w:before="240" w:line="360" w:lineRule="auto"/>
        <w:ind w:firstLine="4400" w:firstLineChars="2000"/>
        <w:rPr>
          <w:rFonts w:ascii="Tahoma" w:hAnsi="Tahoma" w:cs="Tahoma"/>
          <w:sz w:val="22"/>
          <w:szCs w:val="24"/>
        </w:rPr>
      </w:pPr>
      <w:r>
        <w:rPr>
          <w:rFonts w:ascii="Tahoma" w:hAnsi="宋体" w:cs="Tahoma"/>
          <w:sz w:val="22"/>
          <w:szCs w:val="24"/>
        </w:rPr>
        <w:t>投标人</w:t>
      </w:r>
      <w:r>
        <w:rPr>
          <w:rFonts w:hint="eastAsia" w:ascii="Tahoma" w:hAnsi="宋体" w:cs="Tahoma"/>
          <w:sz w:val="22"/>
          <w:szCs w:val="24"/>
        </w:rPr>
        <w:t>公司</w:t>
      </w:r>
      <w:r>
        <w:rPr>
          <w:rFonts w:ascii="Tahoma" w:hAnsi="宋体" w:cs="Tahoma"/>
          <w:sz w:val="22"/>
          <w:szCs w:val="24"/>
        </w:rPr>
        <w:t>盖章：</w:t>
      </w:r>
      <w:r>
        <w:rPr>
          <w:rFonts w:hint="eastAsia" w:ascii="Tahoma" w:hAnsi="宋体" w:cs="Tahoma"/>
          <w:sz w:val="22"/>
          <w:szCs w:val="24"/>
        </w:rPr>
        <w:t>__________________</w:t>
      </w:r>
      <w:r>
        <w:rPr>
          <w:rFonts w:ascii="Tahoma" w:hAnsi="Tahoma" w:cs="Tahoma"/>
          <w:sz w:val="22"/>
          <w:szCs w:val="24"/>
        </w:rPr>
        <w:t>______</w:t>
      </w:r>
    </w:p>
    <w:p>
      <w:pPr>
        <w:spacing w:line="240" w:lineRule="atLeast"/>
        <w:ind w:firstLine="2310" w:firstLineChars="1050"/>
        <w:jc w:val="left"/>
        <w:rPr>
          <w:rFonts w:ascii="Tahoma" w:hAnsi="宋体" w:cs="Tahoma"/>
          <w:color w:val="FF0000"/>
          <w:sz w:val="22"/>
          <w:szCs w:val="24"/>
          <w:u w:val="single"/>
        </w:rPr>
      </w:pPr>
      <w:r>
        <w:rPr>
          <w:rFonts w:ascii="Tahoma" w:hAnsi="宋体" w:cs="Tahoma"/>
          <w:sz w:val="22"/>
          <w:szCs w:val="24"/>
        </w:rPr>
        <w:t>法定代表人或授权委托人(签字或盖章)：</w:t>
      </w:r>
      <w:r>
        <w:rPr>
          <w:rFonts w:hint="eastAsia" w:ascii="Tahoma" w:hAnsi="宋体" w:cs="Tahoma"/>
          <w:sz w:val="22"/>
          <w:szCs w:val="24"/>
        </w:rPr>
        <w:t>_</w:t>
      </w:r>
      <w:r>
        <w:rPr>
          <w:rFonts w:ascii="Tahoma" w:hAnsi="宋体" w:cs="Tahoma"/>
          <w:sz w:val="22"/>
          <w:szCs w:val="24"/>
        </w:rPr>
        <w:t>______________________</w:t>
      </w:r>
    </w:p>
    <w:p>
      <w:pPr>
        <w:spacing w:line="240" w:lineRule="atLeast"/>
        <w:ind w:firstLine="2310" w:firstLineChars="1050"/>
        <w:jc w:val="left"/>
        <w:rPr>
          <w:rFonts w:ascii="Tahoma" w:hAnsi="宋体" w:cs="Tahoma"/>
          <w:color w:val="FF0000"/>
          <w:sz w:val="22"/>
          <w:szCs w:val="24"/>
          <w:u w:val="single"/>
        </w:rPr>
      </w:pPr>
    </w:p>
    <w:p>
      <w:pPr>
        <w:spacing w:line="240" w:lineRule="atLeast"/>
        <w:ind w:firstLine="2310" w:firstLineChars="1050"/>
        <w:jc w:val="left"/>
        <w:rPr>
          <w:rFonts w:ascii="Tahoma" w:hAnsi="宋体" w:cs="Tahoma"/>
          <w:color w:val="FF0000"/>
          <w:sz w:val="22"/>
          <w:szCs w:val="24"/>
          <w:u w:val="single"/>
        </w:rPr>
      </w:pPr>
    </w:p>
    <w:p>
      <w:pPr>
        <w:spacing w:line="240" w:lineRule="atLeast"/>
        <w:ind w:firstLine="2310" w:firstLineChars="1050"/>
        <w:jc w:val="left"/>
        <w:rPr>
          <w:rFonts w:ascii="Tahoma" w:hAnsi="宋体" w:cs="Tahoma"/>
          <w:color w:val="FF0000"/>
          <w:sz w:val="22"/>
          <w:szCs w:val="24"/>
          <w:u w:val="single"/>
        </w:rPr>
      </w:pPr>
    </w:p>
    <w:p>
      <w:pPr>
        <w:spacing w:line="240" w:lineRule="atLeast"/>
        <w:ind w:firstLine="2310" w:firstLineChars="1050"/>
        <w:jc w:val="left"/>
        <w:rPr>
          <w:rFonts w:ascii="Tahoma" w:hAnsi="宋体" w:cs="Tahoma"/>
          <w:color w:val="FF0000"/>
          <w:sz w:val="22"/>
          <w:szCs w:val="24"/>
          <w:u w:val="single"/>
        </w:rPr>
      </w:pPr>
    </w:p>
    <w:p>
      <w:pPr>
        <w:spacing w:line="240" w:lineRule="atLeast"/>
        <w:ind w:firstLine="2310" w:firstLineChars="1050"/>
        <w:jc w:val="left"/>
        <w:rPr>
          <w:rFonts w:ascii="Tahoma" w:hAnsi="宋体" w:cs="Tahoma"/>
          <w:color w:val="FF0000"/>
          <w:sz w:val="22"/>
          <w:szCs w:val="24"/>
          <w:u w:val="single"/>
        </w:rPr>
      </w:pPr>
    </w:p>
    <w:p>
      <w:pPr>
        <w:spacing w:line="240" w:lineRule="atLeast"/>
        <w:ind w:firstLine="2310" w:firstLineChars="1050"/>
        <w:jc w:val="left"/>
        <w:rPr>
          <w:rFonts w:ascii="Tahoma" w:hAnsi="宋体" w:cs="Tahoma"/>
          <w:color w:val="FF0000"/>
          <w:sz w:val="22"/>
          <w:szCs w:val="24"/>
          <w:u w:val="single"/>
        </w:rPr>
      </w:pPr>
    </w:p>
    <w:p>
      <w:pPr>
        <w:spacing w:line="240" w:lineRule="atLeast"/>
        <w:ind w:firstLine="2310" w:firstLineChars="1050"/>
        <w:jc w:val="left"/>
        <w:rPr>
          <w:rFonts w:ascii="Tahoma" w:hAnsi="宋体" w:cs="Tahoma"/>
          <w:color w:val="FF0000"/>
          <w:sz w:val="22"/>
          <w:szCs w:val="24"/>
          <w:u w:val="single"/>
        </w:rPr>
      </w:pPr>
    </w:p>
    <w:p>
      <w:pPr>
        <w:spacing w:line="240" w:lineRule="atLeast"/>
        <w:ind w:firstLine="2310" w:firstLineChars="1050"/>
        <w:jc w:val="left"/>
        <w:rPr>
          <w:rFonts w:ascii="Tahoma" w:hAnsi="宋体" w:cs="Tahoma"/>
          <w:color w:val="FF0000"/>
          <w:sz w:val="22"/>
          <w:szCs w:val="24"/>
          <w:u w:val="single"/>
        </w:rPr>
      </w:pPr>
    </w:p>
    <w:p>
      <w:pPr>
        <w:spacing w:line="240" w:lineRule="atLeast"/>
        <w:ind w:firstLine="2310" w:firstLineChars="1050"/>
        <w:jc w:val="left"/>
        <w:rPr>
          <w:rFonts w:ascii="Tahoma" w:hAnsi="宋体" w:cs="Tahoma"/>
          <w:color w:val="FF0000"/>
          <w:sz w:val="22"/>
          <w:szCs w:val="24"/>
          <w:u w:val="single"/>
        </w:rPr>
      </w:pPr>
    </w:p>
    <w:p>
      <w:pPr>
        <w:spacing w:line="240" w:lineRule="atLeast"/>
        <w:ind w:firstLine="2310" w:firstLineChars="1050"/>
        <w:jc w:val="left"/>
        <w:rPr>
          <w:rFonts w:ascii="Tahoma" w:hAnsi="宋体" w:cs="Tahoma"/>
          <w:color w:val="FF0000"/>
          <w:sz w:val="22"/>
          <w:szCs w:val="24"/>
          <w:u w:val="single"/>
        </w:rPr>
      </w:pPr>
    </w:p>
    <w:p>
      <w:pPr>
        <w:spacing w:line="240" w:lineRule="atLeast"/>
        <w:ind w:firstLine="2310" w:firstLineChars="1050"/>
        <w:jc w:val="left"/>
        <w:rPr>
          <w:rFonts w:ascii="Tahoma" w:hAnsi="宋体" w:cs="Tahoma"/>
          <w:color w:val="FF0000"/>
          <w:sz w:val="22"/>
          <w:szCs w:val="24"/>
          <w:u w:val="single"/>
        </w:rPr>
      </w:pPr>
    </w:p>
    <w:p>
      <w:pPr>
        <w:spacing w:line="240" w:lineRule="atLeast"/>
        <w:ind w:firstLine="2310" w:firstLineChars="1050"/>
        <w:jc w:val="left"/>
        <w:rPr>
          <w:rFonts w:ascii="Tahoma" w:hAnsi="宋体" w:cs="Tahoma"/>
          <w:color w:val="FF0000"/>
          <w:sz w:val="22"/>
          <w:szCs w:val="24"/>
          <w:u w:val="single"/>
        </w:rPr>
      </w:pPr>
    </w:p>
    <w:p>
      <w:pPr>
        <w:spacing w:line="240" w:lineRule="atLeast"/>
        <w:ind w:firstLine="2310" w:firstLineChars="1050"/>
        <w:jc w:val="left"/>
        <w:rPr>
          <w:rFonts w:ascii="Tahoma" w:hAnsi="宋体" w:cs="Tahoma"/>
          <w:color w:val="FF0000"/>
          <w:sz w:val="22"/>
          <w:szCs w:val="24"/>
          <w:u w:val="single"/>
        </w:rPr>
      </w:pPr>
    </w:p>
    <w:p>
      <w:pPr>
        <w:spacing w:line="240" w:lineRule="atLeast"/>
        <w:ind w:firstLine="2310" w:firstLineChars="1050"/>
        <w:jc w:val="left"/>
        <w:rPr>
          <w:rFonts w:ascii="Tahoma" w:hAnsi="宋体" w:cs="Tahoma"/>
          <w:color w:val="FF0000"/>
          <w:sz w:val="22"/>
          <w:szCs w:val="24"/>
          <w:u w:val="single"/>
        </w:rPr>
      </w:pPr>
    </w:p>
    <w:p>
      <w:pPr>
        <w:spacing w:line="240" w:lineRule="atLeast"/>
        <w:ind w:firstLine="2310" w:firstLineChars="1050"/>
        <w:jc w:val="left"/>
        <w:rPr>
          <w:rFonts w:ascii="Tahoma" w:hAnsi="宋体" w:cs="Tahoma"/>
          <w:color w:val="FF0000"/>
          <w:sz w:val="22"/>
          <w:szCs w:val="24"/>
          <w:u w:val="single"/>
        </w:rPr>
      </w:pPr>
    </w:p>
    <w:p>
      <w:pPr>
        <w:spacing w:line="240" w:lineRule="atLeast"/>
        <w:ind w:firstLine="2310" w:firstLineChars="1050"/>
        <w:jc w:val="left"/>
        <w:rPr>
          <w:rFonts w:ascii="Tahoma" w:hAnsi="宋体" w:cs="Tahoma"/>
          <w:color w:val="FF0000"/>
          <w:sz w:val="22"/>
          <w:szCs w:val="24"/>
          <w:u w:val="single"/>
        </w:rPr>
      </w:pPr>
    </w:p>
    <w:p>
      <w:pPr>
        <w:spacing w:line="240" w:lineRule="atLeast"/>
        <w:ind w:firstLine="2310" w:firstLineChars="1050"/>
        <w:jc w:val="left"/>
        <w:rPr>
          <w:rFonts w:ascii="Tahoma" w:hAnsi="宋体" w:cs="Tahoma"/>
          <w:color w:val="FF0000"/>
          <w:sz w:val="22"/>
          <w:szCs w:val="24"/>
          <w:u w:val="single"/>
        </w:rPr>
      </w:pPr>
    </w:p>
    <w:p>
      <w:pPr>
        <w:spacing w:line="240" w:lineRule="atLeast"/>
        <w:ind w:firstLine="2310" w:firstLineChars="1050"/>
        <w:jc w:val="left"/>
        <w:rPr>
          <w:rFonts w:ascii="Tahoma" w:hAnsi="宋体" w:cs="Tahoma"/>
          <w:color w:val="FF0000"/>
          <w:sz w:val="22"/>
          <w:szCs w:val="24"/>
          <w:u w:val="single"/>
        </w:rPr>
      </w:pPr>
    </w:p>
    <w:p>
      <w:pPr>
        <w:spacing w:line="240" w:lineRule="atLeast"/>
        <w:ind w:firstLine="2310" w:firstLineChars="1050"/>
        <w:jc w:val="left"/>
        <w:rPr>
          <w:rFonts w:ascii="Tahoma" w:hAnsi="宋体" w:cs="Tahoma"/>
          <w:color w:val="FF0000"/>
          <w:sz w:val="22"/>
          <w:szCs w:val="24"/>
          <w:u w:val="single"/>
        </w:rPr>
      </w:pPr>
    </w:p>
    <w:p>
      <w:pPr>
        <w:spacing w:line="240" w:lineRule="atLeast"/>
        <w:ind w:firstLine="2310" w:firstLineChars="1050"/>
        <w:jc w:val="left"/>
        <w:rPr>
          <w:rFonts w:ascii="Tahoma" w:hAnsi="宋体" w:cs="Tahoma"/>
          <w:color w:val="FF0000"/>
          <w:sz w:val="22"/>
          <w:szCs w:val="24"/>
          <w:u w:val="single"/>
        </w:rPr>
      </w:pPr>
    </w:p>
    <w:p>
      <w:pPr>
        <w:pStyle w:val="3"/>
        <w:rPr>
          <w:rFonts w:ascii="Verdana" w:hAnsi="Verdana" w:eastAsia="黑体"/>
          <w:b w:val="0"/>
        </w:rPr>
      </w:pPr>
      <w:bookmarkStart w:id="41" w:name="_Toc39133661"/>
      <w:bookmarkStart w:id="42" w:name="_Toc29565"/>
      <w:bookmarkStart w:id="43" w:name="_Toc39133524"/>
      <w:bookmarkStart w:id="44" w:name="_Toc39129409"/>
      <w:r>
        <w:rPr>
          <w:rFonts w:hint="eastAsia" w:ascii="Verdana" w:hAnsi="Verdana" w:eastAsia="黑体"/>
          <w:b w:val="0"/>
        </w:rPr>
        <w:t>附件四 报价一览表</w:t>
      </w:r>
    </w:p>
    <w:p>
      <w:pPr>
        <w:rPr>
          <w:rFonts w:ascii="Verdana" w:hAnsi="Verdana" w:eastAsia="黑体"/>
          <w:b/>
        </w:rPr>
      </w:pPr>
    </w:p>
    <w:tbl>
      <w:tblPr>
        <w:tblStyle w:val="22"/>
        <w:tblW w:w="6627" w:type="dxa"/>
        <w:jc w:val="center"/>
        <w:tblInd w:w="0" w:type="dxa"/>
        <w:tblLayout w:type="fixed"/>
        <w:tblCellMar>
          <w:top w:w="0" w:type="dxa"/>
          <w:left w:w="108" w:type="dxa"/>
          <w:bottom w:w="0" w:type="dxa"/>
          <w:right w:w="108" w:type="dxa"/>
        </w:tblCellMar>
      </w:tblPr>
      <w:tblGrid>
        <w:gridCol w:w="795"/>
        <w:gridCol w:w="2189"/>
        <w:gridCol w:w="840"/>
        <w:gridCol w:w="795"/>
        <w:gridCol w:w="1320"/>
        <w:gridCol w:w="688"/>
      </w:tblGrid>
      <w:tr>
        <w:tblPrEx>
          <w:tblLayout w:type="fixed"/>
          <w:tblCellMar>
            <w:top w:w="0" w:type="dxa"/>
            <w:left w:w="108" w:type="dxa"/>
            <w:bottom w:w="0" w:type="dxa"/>
            <w:right w:w="108" w:type="dxa"/>
          </w:tblCellMar>
        </w:tblPrEx>
        <w:trPr>
          <w:trHeight w:val="459"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szCs w:val="21"/>
              </w:rPr>
            </w:pPr>
            <w:r>
              <w:rPr>
                <w:rFonts w:hint="eastAsia" w:ascii="宋体" w:hAnsi="宋体"/>
                <w:color w:val="000000"/>
                <w:kern w:val="0"/>
                <w:szCs w:val="21"/>
              </w:rPr>
              <w:t>序号</w:t>
            </w:r>
          </w:p>
        </w:tc>
        <w:tc>
          <w:tcPr>
            <w:tcW w:w="2189" w:type="dxa"/>
            <w:tcBorders>
              <w:top w:val="single" w:color="auto" w:sz="4" w:space="0"/>
              <w:left w:val="nil"/>
              <w:bottom w:val="single" w:color="auto" w:sz="4" w:space="0"/>
              <w:right w:val="single" w:color="auto" w:sz="4" w:space="0"/>
            </w:tcBorders>
            <w:vAlign w:val="center"/>
          </w:tcPr>
          <w:p>
            <w:pPr>
              <w:jc w:val="center"/>
              <w:rPr>
                <w:rFonts w:ascii="宋体" w:hAnsi="宋体"/>
                <w:color w:val="000000"/>
                <w:kern w:val="0"/>
                <w:szCs w:val="21"/>
              </w:rPr>
            </w:pPr>
            <w:r>
              <w:rPr>
                <w:rFonts w:hint="eastAsia" w:ascii="宋体" w:hAnsi="宋体"/>
                <w:color w:val="000000"/>
                <w:kern w:val="0"/>
                <w:szCs w:val="21"/>
              </w:rPr>
              <w:t>名称</w:t>
            </w:r>
          </w:p>
        </w:tc>
        <w:tc>
          <w:tcPr>
            <w:tcW w:w="84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szCs w:val="21"/>
              </w:rPr>
            </w:pPr>
            <w:r>
              <w:rPr>
                <w:rFonts w:hint="eastAsia" w:ascii="宋体" w:hAnsi="宋体"/>
                <w:color w:val="000000"/>
                <w:kern w:val="0"/>
                <w:szCs w:val="21"/>
              </w:rPr>
              <w:t>单位</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szCs w:val="21"/>
              </w:rPr>
            </w:pPr>
            <w:r>
              <w:rPr>
                <w:rFonts w:hint="eastAsia" w:ascii="宋体" w:hAnsi="宋体"/>
                <w:color w:val="000000"/>
                <w:kern w:val="0"/>
                <w:szCs w:val="21"/>
              </w:rPr>
              <w:t>数量</w:t>
            </w:r>
          </w:p>
        </w:tc>
        <w:tc>
          <w:tcPr>
            <w:tcW w:w="1320"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olor w:val="000000"/>
                <w:kern w:val="0"/>
                <w:szCs w:val="21"/>
              </w:rPr>
            </w:pPr>
            <w:r>
              <w:rPr>
                <w:rFonts w:hint="eastAsia" w:ascii="宋体" w:hAnsi="宋体"/>
                <w:color w:val="000000"/>
                <w:kern w:val="0"/>
                <w:szCs w:val="21"/>
              </w:rPr>
              <w:t>单价（元）</w:t>
            </w:r>
          </w:p>
        </w:tc>
        <w:tc>
          <w:tcPr>
            <w:tcW w:w="68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szCs w:val="21"/>
              </w:rPr>
            </w:pPr>
            <w:r>
              <w:rPr>
                <w:rFonts w:hint="eastAsia" w:ascii="宋体" w:hAnsi="宋体"/>
                <w:color w:val="000000"/>
                <w:kern w:val="0"/>
                <w:szCs w:val="21"/>
              </w:rPr>
              <w:t>备注</w:t>
            </w:r>
          </w:p>
        </w:tc>
      </w:tr>
      <w:tr>
        <w:tblPrEx>
          <w:tblLayout w:type="fixed"/>
          <w:tblCellMar>
            <w:top w:w="0" w:type="dxa"/>
            <w:left w:w="108" w:type="dxa"/>
            <w:bottom w:w="0" w:type="dxa"/>
            <w:right w:w="108" w:type="dxa"/>
          </w:tblCellMar>
        </w:tblPrEx>
        <w:trPr>
          <w:trHeight w:val="483"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ascii="宋体" w:hAnsi="宋体"/>
                <w:color w:val="000000"/>
                <w:kern w:val="0"/>
                <w:szCs w:val="21"/>
              </w:rPr>
            </w:pPr>
            <w:r>
              <w:rPr>
                <w:rFonts w:hint="eastAsia" w:ascii="宋体" w:hAnsi="宋体"/>
                <w:color w:val="000000"/>
                <w:kern w:val="0"/>
                <w:szCs w:val="21"/>
              </w:rPr>
              <w:t>1</w:t>
            </w:r>
          </w:p>
        </w:tc>
        <w:tc>
          <w:tcPr>
            <w:tcW w:w="2189" w:type="dxa"/>
            <w:tcBorders>
              <w:top w:val="single" w:color="auto" w:sz="4" w:space="0"/>
              <w:left w:val="nil"/>
              <w:bottom w:val="single" w:color="auto" w:sz="4" w:space="0"/>
              <w:right w:val="single" w:color="auto" w:sz="4" w:space="0"/>
            </w:tcBorders>
            <w:vAlign w:val="center"/>
          </w:tcPr>
          <w:p>
            <w:pPr>
              <w:jc w:val="left"/>
              <w:rPr>
                <w:rFonts w:ascii="宋体" w:hAnsi="宋体"/>
                <w:color w:val="000000"/>
                <w:kern w:val="0"/>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kern w:val="0"/>
                <w:szCs w:val="21"/>
              </w:rPr>
            </w:pP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kern w:val="0"/>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kern w:val="0"/>
                <w:szCs w:val="21"/>
              </w:rPr>
            </w:pPr>
          </w:p>
        </w:tc>
      </w:tr>
    </w:tbl>
    <w:p>
      <w:pPr>
        <w:spacing w:line="360" w:lineRule="auto"/>
        <w:rPr>
          <w:rFonts w:ascii="Tahoma" w:hAnsi="宋体" w:cs="Tahoma"/>
          <w:sz w:val="24"/>
          <w:szCs w:val="24"/>
        </w:rPr>
      </w:pPr>
      <w:r>
        <w:rPr>
          <w:rFonts w:hint="eastAsia" w:ascii="Tahoma" w:hAnsi="宋体" w:cs="Tahoma"/>
          <w:sz w:val="24"/>
          <w:szCs w:val="24"/>
        </w:rPr>
        <w:t>备注：</w:t>
      </w:r>
    </w:p>
    <w:p>
      <w:pPr>
        <w:spacing w:line="360" w:lineRule="auto"/>
        <w:ind w:left="-630" w:leftChars="-300" w:firstLine="360" w:firstLineChars="150"/>
        <w:rPr>
          <w:rFonts w:ascii="Tahoma" w:hAnsi="宋体" w:cs="Tahoma"/>
          <w:sz w:val="24"/>
          <w:szCs w:val="24"/>
        </w:rPr>
      </w:pPr>
      <w:r>
        <w:rPr>
          <w:rFonts w:hint="eastAsia" w:ascii="Tahoma" w:hAnsi="宋体" w:cs="Tahoma"/>
          <w:sz w:val="24"/>
          <w:szCs w:val="24"/>
        </w:rPr>
        <w:t>1</w:t>
      </w:r>
      <w:r>
        <w:rPr>
          <w:rFonts w:ascii="Tahoma" w:hAnsi="宋体" w:cs="Tahoma"/>
          <w:sz w:val="24"/>
          <w:szCs w:val="24"/>
        </w:rPr>
        <w:t>.</w:t>
      </w:r>
      <w:r>
        <w:rPr>
          <w:rFonts w:hint="eastAsia" w:ascii="Tahoma" w:hAnsi="宋体" w:cs="Tahoma"/>
          <w:sz w:val="24"/>
          <w:szCs w:val="24"/>
        </w:rPr>
        <w:t>投标人承诺不擅自更改报价单样式及结构内容，否则后果将由投标人自行承担。</w:t>
      </w:r>
    </w:p>
    <w:p>
      <w:pPr>
        <w:spacing w:line="360" w:lineRule="auto"/>
        <w:ind w:left="-630" w:leftChars="-300" w:firstLine="360" w:firstLineChars="150"/>
        <w:rPr>
          <w:rFonts w:ascii="Tahoma" w:hAnsi="宋体" w:cs="Tahoma"/>
          <w:sz w:val="24"/>
          <w:szCs w:val="24"/>
        </w:rPr>
      </w:pPr>
      <w:r>
        <w:rPr>
          <w:rFonts w:ascii="Tahoma" w:hAnsi="宋体" w:cs="Tahoma"/>
          <w:sz w:val="24"/>
          <w:szCs w:val="24"/>
        </w:rPr>
        <w:t>2.</w:t>
      </w:r>
      <w:r>
        <w:rPr>
          <w:rFonts w:hint="eastAsia" w:ascii="Tahoma" w:hAnsi="宋体" w:cs="Tahoma"/>
          <w:sz w:val="24"/>
          <w:szCs w:val="24"/>
        </w:rPr>
        <w:t>要求投标人严格按照要求完成服务；</w:t>
      </w:r>
    </w:p>
    <w:p>
      <w:pPr>
        <w:spacing w:line="360" w:lineRule="auto"/>
        <w:ind w:left="-630" w:leftChars="-300" w:firstLine="360" w:firstLineChars="150"/>
        <w:rPr>
          <w:rFonts w:ascii="Tahoma" w:hAnsi="宋体" w:cs="Tahoma"/>
          <w:sz w:val="24"/>
          <w:szCs w:val="24"/>
        </w:rPr>
      </w:pPr>
      <w:r>
        <w:rPr>
          <w:rFonts w:ascii="Tahoma" w:hAnsi="宋体" w:cs="Tahoma"/>
          <w:sz w:val="24"/>
          <w:szCs w:val="24"/>
        </w:rPr>
        <w:t>3.</w:t>
      </w:r>
      <w:r>
        <w:rPr>
          <w:rFonts w:hint="eastAsia" w:ascii="Tahoma" w:hAnsi="宋体" w:cs="Tahoma"/>
          <w:sz w:val="24"/>
          <w:szCs w:val="24"/>
        </w:rPr>
        <w:t>投标人承诺在接到通知后，</w:t>
      </w:r>
      <w:r>
        <w:rPr>
          <w:rFonts w:hint="eastAsia" w:ascii="Tahoma" w:hAnsi="宋体" w:cs="Tahoma"/>
          <w:sz w:val="24"/>
          <w:szCs w:val="24"/>
          <w:u w:val="single"/>
          <w:lang w:val="en-US" w:eastAsia="zh-CN"/>
        </w:rPr>
        <w:t>3</w:t>
      </w:r>
      <w:r>
        <w:rPr>
          <w:rFonts w:hint="eastAsia" w:ascii="Tahoma" w:hAnsi="宋体" w:cs="Tahoma"/>
          <w:sz w:val="24"/>
          <w:szCs w:val="24"/>
        </w:rPr>
        <w:t>天内完成。</w:t>
      </w:r>
    </w:p>
    <w:p>
      <w:pPr>
        <w:spacing w:line="360" w:lineRule="auto"/>
        <w:ind w:left="-630" w:leftChars="-300" w:firstLine="360" w:firstLineChars="150"/>
        <w:rPr>
          <w:rFonts w:ascii="Tahoma" w:hAnsi="宋体" w:cs="Tahoma"/>
          <w:sz w:val="24"/>
          <w:szCs w:val="24"/>
        </w:rPr>
      </w:pPr>
      <w:r>
        <w:rPr>
          <w:rFonts w:ascii="Tahoma" w:hAnsi="宋体" w:cs="Tahoma"/>
          <w:sz w:val="24"/>
          <w:szCs w:val="24"/>
        </w:rPr>
        <w:t>4</w:t>
      </w:r>
      <w:r>
        <w:rPr>
          <w:rFonts w:hint="eastAsia" w:ascii="Tahoma" w:hAnsi="宋体" w:cs="Tahoma"/>
          <w:sz w:val="24"/>
          <w:szCs w:val="24"/>
        </w:rPr>
        <w:t>.投标人承诺重视售后服务，及时提供技术支持。</w:t>
      </w:r>
    </w:p>
    <w:p>
      <w:pPr>
        <w:spacing w:line="360" w:lineRule="auto"/>
        <w:ind w:left="-630" w:leftChars="-300" w:firstLine="360" w:firstLineChars="150"/>
        <w:rPr>
          <w:rFonts w:ascii="Tahoma" w:hAnsi="宋体" w:cs="Tahoma"/>
          <w:sz w:val="24"/>
          <w:szCs w:val="24"/>
        </w:rPr>
      </w:pPr>
    </w:p>
    <w:p>
      <w:pPr>
        <w:spacing w:line="360" w:lineRule="auto"/>
        <w:ind w:left="-630" w:leftChars="-300" w:firstLine="360" w:firstLineChars="150"/>
        <w:rPr>
          <w:rFonts w:ascii="Tahoma" w:hAnsi="宋体" w:cs="Tahoma"/>
          <w:sz w:val="24"/>
          <w:szCs w:val="24"/>
        </w:rPr>
      </w:pPr>
    </w:p>
    <w:p>
      <w:pPr>
        <w:spacing w:before="100" w:beforeAutospacing="1" w:line="360" w:lineRule="auto"/>
        <w:ind w:firstLine="4320" w:firstLineChars="1800"/>
        <w:rPr>
          <w:rFonts w:ascii="Tahoma" w:hAnsi="宋体" w:cs="Tahoma"/>
          <w:sz w:val="24"/>
          <w:szCs w:val="24"/>
        </w:rPr>
      </w:pPr>
      <w:r>
        <w:rPr>
          <w:rFonts w:ascii="Tahoma" w:hAnsi="宋体" w:cs="Tahoma"/>
          <w:sz w:val="24"/>
          <w:szCs w:val="24"/>
        </w:rPr>
        <w:t>投标人</w:t>
      </w:r>
      <w:r>
        <w:rPr>
          <w:rFonts w:hint="eastAsia" w:ascii="Tahoma" w:hAnsi="宋体" w:cs="Tahoma"/>
          <w:sz w:val="24"/>
          <w:szCs w:val="24"/>
        </w:rPr>
        <w:t>公司</w:t>
      </w:r>
      <w:r>
        <w:rPr>
          <w:rFonts w:ascii="Tahoma" w:hAnsi="宋体" w:cs="Tahoma"/>
          <w:sz w:val="24"/>
          <w:szCs w:val="24"/>
        </w:rPr>
        <w:t>盖章：_____</w:t>
      </w:r>
      <w:r>
        <w:rPr>
          <w:rFonts w:hint="eastAsia" w:ascii="Tahoma" w:hAnsi="宋体" w:cs="Tahoma"/>
          <w:sz w:val="24"/>
          <w:szCs w:val="24"/>
        </w:rPr>
        <w:t>_________</w:t>
      </w:r>
      <w:r>
        <w:rPr>
          <w:rFonts w:ascii="Tahoma" w:hAnsi="宋体" w:cs="Tahoma"/>
          <w:sz w:val="24"/>
          <w:szCs w:val="24"/>
        </w:rPr>
        <w:t>________</w:t>
      </w:r>
    </w:p>
    <w:p>
      <w:pPr>
        <w:spacing w:line="360" w:lineRule="auto"/>
        <w:ind w:left="425" w:firstLine="1833"/>
        <w:rPr>
          <w:sz w:val="22"/>
          <w:szCs w:val="22"/>
        </w:rPr>
      </w:pPr>
      <w:r>
        <w:rPr>
          <w:rFonts w:ascii="Tahoma" w:hAnsi="宋体" w:cs="Tahoma"/>
          <w:sz w:val="24"/>
          <w:szCs w:val="24"/>
        </w:rPr>
        <w:t>法定代表人或授权委托人(签字或盖章)：_____</w:t>
      </w:r>
      <w:r>
        <w:rPr>
          <w:rFonts w:hint="eastAsia" w:ascii="Tahoma" w:hAnsi="宋体" w:cs="Tahoma"/>
          <w:sz w:val="24"/>
          <w:szCs w:val="24"/>
        </w:rPr>
        <w:t>_________</w:t>
      </w:r>
      <w:r>
        <w:rPr>
          <w:rFonts w:ascii="Tahoma" w:hAnsi="宋体" w:cs="Tahoma"/>
          <w:sz w:val="24"/>
          <w:szCs w:val="24"/>
        </w:rPr>
        <w:t>______</w:t>
      </w:r>
    </w:p>
    <w:p>
      <w:pPr>
        <w:pStyle w:val="3"/>
        <w:rPr>
          <w:rFonts w:ascii="Verdana" w:hAnsi="Verdana" w:eastAsia="黑体"/>
          <w:b w:val="0"/>
        </w:rPr>
      </w:pPr>
    </w:p>
    <w:bookmarkEnd w:id="41"/>
    <w:bookmarkEnd w:id="42"/>
    <w:bookmarkEnd w:id="43"/>
    <w:bookmarkEnd w:id="44"/>
    <w:p>
      <w:pPr>
        <w:rPr>
          <w:rFonts w:ascii="Verdana" w:hAnsi="Verdana" w:eastAsia="黑体"/>
        </w:rPr>
      </w:pPr>
      <w:r>
        <w:rPr>
          <w:rFonts w:hint="eastAsia" w:ascii="Verdana" w:hAnsi="Verdana" w:eastAsia="黑体"/>
        </w:rPr>
        <w:br w:type="page"/>
      </w:r>
    </w:p>
    <w:p>
      <w:pPr>
        <w:pStyle w:val="3"/>
        <w:rPr>
          <w:rFonts w:ascii="Verdana" w:hAnsi="Verdana" w:eastAsia="黑体"/>
          <w:b w:val="0"/>
          <w:highlight w:val="yellow"/>
        </w:rPr>
      </w:pPr>
      <w:bookmarkStart w:id="45" w:name="_Toc8291"/>
      <w:r>
        <w:rPr>
          <w:rFonts w:hint="eastAsia" w:ascii="Verdana" w:hAnsi="Verdana" w:eastAsia="黑体"/>
          <w:b w:val="0"/>
        </w:rPr>
        <w:t>附件五 投标报价明细表</w:t>
      </w:r>
      <w:bookmarkEnd w:id="45"/>
    </w:p>
    <w:tbl>
      <w:tblPr>
        <w:tblStyle w:val="22"/>
        <w:tblW w:w="8184" w:type="dxa"/>
        <w:jc w:val="center"/>
        <w:tblInd w:w="0" w:type="dxa"/>
        <w:tblLayout w:type="fixed"/>
        <w:tblCellMar>
          <w:top w:w="0" w:type="dxa"/>
          <w:left w:w="0" w:type="dxa"/>
          <w:bottom w:w="0" w:type="dxa"/>
          <w:right w:w="0" w:type="dxa"/>
        </w:tblCellMar>
      </w:tblPr>
      <w:tblGrid>
        <w:gridCol w:w="834"/>
        <w:gridCol w:w="3371"/>
        <w:gridCol w:w="758"/>
        <w:gridCol w:w="1050"/>
        <w:gridCol w:w="2171"/>
      </w:tblGrid>
      <w:tr>
        <w:tblPrEx>
          <w:tblLayout w:type="fixed"/>
          <w:tblCellMar>
            <w:top w:w="0" w:type="dxa"/>
            <w:left w:w="0" w:type="dxa"/>
            <w:bottom w:w="0" w:type="dxa"/>
            <w:right w:w="0" w:type="dxa"/>
          </w:tblCellMar>
        </w:tblPrEx>
        <w:trPr>
          <w:trHeight w:val="288"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序号</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名称</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单价</w:t>
            </w:r>
          </w:p>
        </w:tc>
        <w:tc>
          <w:tcPr>
            <w:tcW w:w="21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备注</w:t>
            </w:r>
          </w:p>
        </w:tc>
      </w:tr>
      <w:tr>
        <w:tblPrEx>
          <w:tblLayout w:type="fixed"/>
          <w:tblCellMar>
            <w:top w:w="0" w:type="dxa"/>
            <w:left w:w="0" w:type="dxa"/>
            <w:bottom w:w="0" w:type="dxa"/>
            <w:right w:w="0" w:type="dxa"/>
          </w:tblCellMar>
        </w:tblPrEx>
        <w:trPr>
          <w:trHeight w:val="288"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1</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5口交换机</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cs="Calibri"/>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18"/>
                <w:szCs w:val="18"/>
              </w:rPr>
            </w:pPr>
          </w:p>
        </w:tc>
      </w:tr>
      <w:tr>
        <w:tblPrEx>
          <w:tblLayout w:type="fixed"/>
          <w:tblCellMar>
            <w:top w:w="0" w:type="dxa"/>
            <w:left w:w="0" w:type="dxa"/>
            <w:bottom w:w="0" w:type="dxa"/>
            <w:right w:w="0" w:type="dxa"/>
          </w:tblCellMar>
        </w:tblPrEx>
        <w:trPr>
          <w:trHeight w:val="288"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8口交换机</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cs="Calibri"/>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大头显示器</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14寸显示器</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17寸显示器</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19寸显示器</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7</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22寸显示器</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8</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24寸显示器</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9</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27寸显示器</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10</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29寸显示器</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11</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32寸电视机</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12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42寸电视机</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13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46寸电视机</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14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键盘鼠标</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15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笔记本（带硬盘）</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16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笔记本（无硬盘）</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17</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刻录机</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18</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打印机</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可以开机</w:t>
            </w: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19</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复印机</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可以开机</w:t>
            </w: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20</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喷墨打印机</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可以开机</w:t>
            </w: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21</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传真机</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可以开机</w:t>
            </w: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22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打印机</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无法开机</w:t>
            </w: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23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复印机</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无法开机</w:t>
            </w: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24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喷墨打印机</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无法开机</w:t>
            </w: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25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传真机</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无法开机</w:t>
            </w: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26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扫描枪</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27</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控制台</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28</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无线AP</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29</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无线路由器</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30</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思科核心交换机</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31</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思科交换机（24口）</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32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思科路由器</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33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思科交换机（48口）</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34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cisco千兆交换机</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35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华为交换机（24口）</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36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华为交换机（48口）</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37</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普通交换机（24口）</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38</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普通交换机（48口）</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39</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IBM服务器(有硬盘CPU内存)</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40</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IBM服务器(无硬盘CPU内存)</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41</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工作站(有硬盘CPU内存)</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42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工作站(无硬盘CPU内存)</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43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一体机电脑（带硬盘）</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44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一体机电脑（无硬盘）</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45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台式机主机（带硬盘）</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46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台式机主机（无硬盘）</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47</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台式主机空机箱</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48</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光电转换器（百兆）</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49</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光电转换器（千兆）</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50</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GBIC光模块</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51</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SFP多模光模块</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52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SFP单模光模块</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53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千兆堆叠模块</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54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光电转换器（多模）</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55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光电转换器（单模）</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576"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56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单模双芯远程60KM千兆光电转换器</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576"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57</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单模双芯远程100KM千兆光电转换器</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58</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单纤光口光纤收发器</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59</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精密空调</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60</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多串口通信板</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61</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功放</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62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电源时序器</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63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处理器</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64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均衡器</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65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投影机</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66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信号放大器</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67</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电脑灯光控制台</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68</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电池柜</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69</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文件柜</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70</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机柜门板</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71</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ups蓄电池（12v17AH)</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节</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72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ups蓄电池（12v24AH)</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节</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73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ups蓄电池（12v38AH)</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节</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74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ups蓄电池（12v65AH)</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节</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75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ups蓄电池（12v100AH)</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节</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76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UPS主机（50KVA，10小时）</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77</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UPS主机（10KVA，10小时）</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78</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UPS主机（6KVA，10小时）</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79</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空气净化器</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cs="Calibri"/>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cs="Calibri"/>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80</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松下电子板</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cs="Calibri"/>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cs="Calibri"/>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81</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HP扫描仪</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cs="Calibri"/>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cs="Calibri"/>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82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佳能数码相机</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cs="Calibri"/>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不能开机</w:t>
            </w: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83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碎纸机</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cs="Calibri"/>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cs="Calibri"/>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84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苹果ipad</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cs="Calibri"/>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不能开机</w:t>
            </w: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85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短信猫</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cs="Calibri"/>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rPr>
                <w:rFonts w:cs="Calibri"/>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86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扫描枪主机</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cs="Calibri"/>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rPr>
                <w:rFonts w:cs="Calibri"/>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87</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考勤打卡机</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cs="Calibri"/>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rPr>
                <w:rFonts w:cs="Calibri"/>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88</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指纹考勤机</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cs="Calibri"/>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rPr>
                <w:rFonts w:cs="Calibri"/>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89</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食堂刷卡机</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cs="Calibri"/>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rPr>
                <w:rFonts w:cs="Calibri"/>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90</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不锈钢设备柜</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cs="Calibri"/>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rPr>
                <w:rFonts w:cs="Calibri"/>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91</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门禁控制主机</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cs="Calibri"/>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rPr>
                <w:rFonts w:cs="Calibri"/>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92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读卡器</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cs="Calibri"/>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rPr>
                <w:rFonts w:cs="Calibri"/>
                <w:color w:val="000000"/>
                <w:sz w:val="18"/>
                <w:szCs w:val="18"/>
              </w:rPr>
            </w:pPr>
          </w:p>
        </w:tc>
      </w:tr>
      <w:tr>
        <w:tblPrEx>
          <w:tblLayout w:type="fixed"/>
          <w:tblCellMar>
            <w:top w:w="0" w:type="dxa"/>
            <w:left w:w="0" w:type="dxa"/>
            <w:bottom w:w="0" w:type="dxa"/>
            <w:right w:w="0" w:type="dxa"/>
          </w:tblCellMar>
        </w:tblPrEx>
        <w:trPr>
          <w:trHeight w:val="312"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93</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苹果电脑</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cs="Calibri"/>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rPr>
                <w:rFonts w:cs="Calibri"/>
                <w:color w:val="000000"/>
                <w:sz w:val="18"/>
                <w:szCs w:val="18"/>
              </w:rPr>
            </w:pPr>
          </w:p>
        </w:tc>
      </w:tr>
      <w:tr>
        <w:tblPrEx>
          <w:tblLayout w:type="fixed"/>
          <w:tblCellMar>
            <w:top w:w="0" w:type="dxa"/>
            <w:left w:w="0" w:type="dxa"/>
            <w:bottom w:w="0" w:type="dxa"/>
            <w:right w:w="0" w:type="dxa"/>
          </w:tblCellMar>
        </w:tblPrEx>
        <w:trPr>
          <w:trHeight w:val="288"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94</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光纤配线架</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cs="Calibri"/>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rPr>
                <w:rFonts w:cs="Calibri"/>
                <w:color w:val="000000"/>
                <w:sz w:val="18"/>
                <w:szCs w:val="18"/>
              </w:rPr>
            </w:pPr>
          </w:p>
        </w:tc>
      </w:tr>
      <w:tr>
        <w:tblPrEx>
          <w:tblLayout w:type="fixed"/>
          <w:tblCellMar>
            <w:top w:w="0" w:type="dxa"/>
            <w:left w:w="0" w:type="dxa"/>
            <w:bottom w:w="0" w:type="dxa"/>
            <w:right w:w="0" w:type="dxa"/>
          </w:tblCellMar>
        </w:tblPrEx>
        <w:trPr>
          <w:trHeight w:val="288"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95</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网络配线架</w:t>
            </w:r>
          </w:p>
        </w:tc>
        <w:tc>
          <w:tcPr>
            <w:tcW w:w="758"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cs="Calibri"/>
                <w:color w:val="000000"/>
                <w:sz w:val="18"/>
                <w:szCs w:val="18"/>
              </w:rPr>
            </w:pPr>
          </w:p>
        </w:tc>
        <w:tc>
          <w:tcPr>
            <w:tcW w:w="217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rPr>
                <w:rFonts w:cs="Calibri"/>
                <w:color w:val="000000"/>
                <w:sz w:val="18"/>
                <w:szCs w:val="18"/>
              </w:rPr>
            </w:pPr>
          </w:p>
        </w:tc>
      </w:tr>
      <w:tr>
        <w:tblPrEx>
          <w:tblLayout w:type="fixed"/>
          <w:tblCellMar>
            <w:top w:w="0" w:type="dxa"/>
            <w:left w:w="0" w:type="dxa"/>
            <w:bottom w:w="0" w:type="dxa"/>
            <w:right w:w="0" w:type="dxa"/>
          </w:tblCellMar>
        </w:tblPrEx>
        <w:trPr>
          <w:trHeight w:val="288"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96</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110配线架</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cs="Calibri"/>
                <w:color w:val="000000"/>
                <w:sz w:val="18"/>
                <w:szCs w:val="18"/>
              </w:rPr>
            </w:pPr>
          </w:p>
        </w:tc>
        <w:tc>
          <w:tcPr>
            <w:tcW w:w="21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cs="Calibri"/>
                <w:color w:val="000000"/>
                <w:sz w:val="18"/>
                <w:szCs w:val="18"/>
              </w:rPr>
            </w:pPr>
          </w:p>
        </w:tc>
      </w:tr>
      <w:tr>
        <w:tblPrEx>
          <w:tblLayout w:type="fixed"/>
          <w:tblCellMar>
            <w:top w:w="0" w:type="dxa"/>
            <w:left w:w="0" w:type="dxa"/>
            <w:bottom w:w="0" w:type="dxa"/>
            <w:right w:w="0" w:type="dxa"/>
          </w:tblCellMar>
        </w:tblPrEx>
        <w:trPr>
          <w:trHeight w:val="288"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97</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6u机柜</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cs="Calibri"/>
                <w:color w:val="000000"/>
                <w:sz w:val="18"/>
                <w:szCs w:val="18"/>
              </w:rPr>
            </w:pPr>
          </w:p>
        </w:tc>
        <w:tc>
          <w:tcPr>
            <w:tcW w:w="21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cs="Calibri"/>
                <w:color w:val="000000"/>
                <w:sz w:val="18"/>
                <w:szCs w:val="18"/>
              </w:rPr>
            </w:pPr>
          </w:p>
        </w:tc>
      </w:tr>
      <w:tr>
        <w:tblPrEx>
          <w:tblLayout w:type="fixed"/>
          <w:tblCellMar>
            <w:top w:w="0" w:type="dxa"/>
            <w:left w:w="0" w:type="dxa"/>
            <w:bottom w:w="0" w:type="dxa"/>
            <w:right w:w="0" w:type="dxa"/>
          </w:tblCellMar>
        </w:tblPrEx>
        <w:trPr>
          <w:trHeight w:val="288"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98</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12u机柜</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cs="Calibri"/>
                <w:color w:val="000000"/>
                <w:sz w:val="18"/>
                <w:szCs w:val="18"/>
              </w:rPr>
            </w:pPr>
          </w:p>
        </w:tc>
        <w:tc>
          <w:tcPr>
            <w:tcW w:w="21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cs="Calibri"/>
                <w:color w:val="000000"/>
                <w:sz w:val="18"/>
                <w:szCs w:val="18"/>
              </w:rPr>
            </w:pPr>
          </w:p>
        </w:tc>
      </w:tr>
      <w:tr>
        <w:tblPrEx>
          <w:tblLayout w:type="fixed"/>
          <w:tblCellMar>
            <w:top w:w="0" w:type="dxa"/>
            <w:left w:w="0" w:type="dxa"/>
            <w:bottom w:w="0" w:type="dxa"/>
            <w:right w:w="0" w:type="dxa"/>
          </w:tblCellMar>
        </w:tblPrEx>
        <w:trPr>
          <w:trHeight w:val="288"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99</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42u机柜</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cs="Calibri"/>
                <w:color w:val="000000"/>
                <w:sz w:val="18"/>
                <w:szCs w:val="18"/>
              </w:rPr>
            </w:pPr>
          </w:p>
        </w:tc>
        <w:tc>
          <w:tcPr>
            <w:tcW w:w="21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cs="Calibri"/>
                <w:color w:val="000000"/>
                <w:sz w:val="18"/>
                <w:szCs w:val="18"/>
              </w:rPr>
            </w:pPr>
          </w:p>
        </w:tc>
      </w:tr>
      <w:tr>
        <w:tblPrEx>
          <w:tblLayout w:type="fixed"/>
          <w:tblCellMar>
            <w:top w:w="0" w:type="dxa"/>
            <w:left w:w="0" w:type="dxa"/>
            <w:bottom w:w="0" w:type="dxa"/>
            <w:right w:w="0" w:type="dxa"/>
          </w:tblCellMar>
        </w:tblPrEx>
        <w:trPr>
          <w:trHeight w:val="288"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100</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光纤机架</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cs="Calibri"/>
                <w:color w:val="000000"/>
                <w:sz w:val="18"/>
                <w:szCs w:val="18"/>
              </w:rPr>
            </w:pPr>
          </w:p>
        </w:tc>
        <w:tc>
          <w:tcPr>
            <w:tcW w:w="21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cs="Calibri"/>
                <w:color w:val="000000"/>
                <w:sz w:val="18"/>
                <w:szCs w:val="18"/>
              </w:rPr>
            </w:pPr>
          </w:p>
        </w:tc>
      </w:tr>
      <w:tr>
        <w:tblPrEx>
          <w:tblLayout w:type="fixed"/>
          <w:tblCellMar>
            <w:top w:w="0" w:type="dxa"/>
            <w:left w:w="0" w:type="dxa"/>
            <w:bottom w:w="0" w:type="dxa"/>
            <w:right w:w="0" w:type="dxa"/>
          </w:tblCellMar>
        </w:tblPrEx>
        <w:trPr>
          <w:trHeight w:val="288"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101</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百兆板卡</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cs="Calibri"/>
                <w:color w:val="000000"/>
                <w:sz w:val="18"/>
                <w:szCs w:val="18"/>
              </w:rPr>
            </w:pPr>
          </w:p>
        </w:tc>
        <w:tc>
          <w:tcPr>
            <w:tcW w:w="21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cs="Calibri"/>
                <w:color w:val="000000"/>
                <w:sz w:val="18"/>
                <w:szCs w:val="18"/>
              </w:rPr>
            </w:pPr>
          </w:p>
        </w:tc>
      </w:tr>
      <w:tr>
        <w:tblPrEx>
          <w:tblLayout w:type="fixed"/>
          <w:tblCellMar>
            <w:top w:w="0" w:type="dxa"/>
            <w:left w:w="0" w:type="dxa"/>
            <w:bottom w:w="0" w:type="dxa"/>
            <w:right w:w="0" w:type="dxa"/>
          </w:tblCellMar>
        </w:tblPrEx>
        <w:trPr>
          <w:trHeight w:val="288"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102</w:t>
            </w:r>
          </w:p>
        </w:tc>
        <w:tc>
          <w:tcPr>
            <w:tcW w:w="3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千兆板卡</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cs="Calibri"/>
                <w:color w:val="000000"/>
                <w:sz w:val="18"/>
                <w:szCs w:val="18"/>
              </w:rPr>
            </w:pPr>
          </w:p>
        </w:tc>
        <w:tc>
          <w:tcPr>
            <w:tcW w:w="21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cs="Calibri"/>
                <w:color w:val="000000"/>
                <w:sz w:val="18"/>
                <w:szCs w:val="18"/>
              </w:rPr>
            </w:pPr>
          </w:p>
        </w:tc>
      </w:tr>
      <w:tr>
        <w:tblPrEx>
          <w:tblLayout w:type="fixed"/>
          <w:tblCellMar>
            <w:top w:w="0" w:type="dxa"/>
            <w:left w:w="0" w:type="dxa"/>
            <w:bottom w:w="0" w:type="dxa"/>
            <w:right w:w="0" w:type="dxa"/>
          </w:tblCellMar>
        </w:tblPrEx>
        <w:trPr>
          <w:trHeight w:val="288" w:hRule="atLeast"/>
          <w:jc w:val="center"/>
        </w:trPr>
        <w:tc>
          <w:tcPr>
            <w:tcW w:w="8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A</w:t>
            </w:r>
          </w:p>
        </w:tc>
        <w:tc>
          <w:tcPr>
            <w:tcW w:w="5179"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合计</w:t>
            </w:r>
          </w:p>
        </w:tc>
        <w:tc>
          <w:tcPr>
            <w:tcW w:w="21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宋体" w:hAnsi="宋体" w:cs="宋体"/>
                <w:b/>
                <w:color w:val="000000"/>
                <w:sz w:val="18"/>
                <w:szCs w:val="18"/>
              </w:rPr>
            </w:pPr>
          </w:p>
        </w:tc>
      </w:tr>
    </w:tbl>
    <w:p/>
    <w:p>
      <w:pPr>
        <w:rPr>
          <w:rFonts w:ascii="Verdana" w:hAnsi="Verdana" w:eastAsia="黑体"/>
          <w:b/>
        </w:rPr>
      </w:pPr>
    </w:p>
    <w:p>
      <w:pPr>
        <w:spacing w:line="360" w:lineRule="auto"/>
        <w:rPr>
          <w:rFonts w:ascii="Tahoma" w:hAnsi="宋体" w:cs="Tahoma"/>
          <w:sz w:val="24"/>
          <w:szCs w:val="24"/>
        </w:rPr>
      </w:pPr>
      <w:r>
        <w:rPr>
          <w:rFonts w:hint="eastAsia" w:ascii="Tahoma" w:hAnsi="宋体" w:cs="Tahoma"/>
          <w:sz w:val="24"/>
          <w:szCs w:val="24"/>
        </w:rPr>
        <w:t>备注：</w:t>
      </w:r>
    </w:p>
    <w:p>
      <w:pPr>
        <w:spacing w:line="360" w:lineRule="auto"/>
        <w:ind w:left="-630" w:leftChars="-300" w:firstLine="360" w:firstLineChars="150"/>
        <w:rPr>
          <w:rFonts w:ascii="Tahoma" w:hAnsi="宋体" w:cs="Tahoma"/>
          <w:sz w:val="24"/>
          <w:szCs w:val="24"/>
        </w:rPr>
      </w:pPr>
      <w:r>
        <w:rPr>
          <w:rFonts w:hint="eastAsia" w:ascii="Tahoma" w:hAnsi="宋体" w:cs="Tahoma"/>
          <w:sz w:val="24"/>
          <w:szCs w:val="24"/>
        </w:rPr>
        <w:t>1</w:t>
      </w:r>
      <w:r>
        <w:rPr>
          <w:rFonts w:ascii="Tahoma" w:hAnsi="宋体" w:cs="Tahoma"/>
          <w:sz w:val="24"/>
          <w:szCs w:val="24"/>
        </w:rPr>
        <w:t>.</w:t>
      </w:r>
      <w:r>
        <w:rPr>
          <w:rFonts w:hint="eastAsia" w:ascii="Tahoma" w:hAnsi="宋体" w:cs="Tahoma"/>
          <w:sz w:val="24"/>
          <w:szCs w:val="24"/>
        </w:rPr>
        <w:t>投标人承诺不擅自更改报价单样式及结构内容，否则后果将由投标人自行承担。</w:t>
      </w:r>
    </w:p>
    <w:p>
      <w:pPr>
        <w:spacing w:line="360" w:lineRule="auto"/>
        <w:ind w:left="-630" w:leftChars="-300" w:firstLine="360" w:firstLineChars="150"/>
        <w:rPr>
          <w:rFonts w:ascii="Tahoma" w:hAnsi="宋体" w:cs="Tahoma"/>
          <w:sz w:val="24"/>
          <w:szCs w:val="24"/>
        </w:rPr>
      </w:pPr>
      <w:r>
        <w:rPr>
          <w:rFonts w:ascii="Tahoma" w:hAnsi="宋体" w:cs="Tahoma"/>
          <w:sz w:val="24"/>
          <w:szCs w:val="24"/>
        </w:rPr>
        <w:t>2.</w:t>
      </w:r>
      <w:r>
        <w:rPr>
          <w:rFonts w:hint="eastAsia" w:ascii="Tahoma" w:hAnsi="宋体" w:cs="Tahoma"/>
          <w:sz w:val="24"/>
          <w:szCs w:val="24"/>
        </w:rPr>
        <w:t>要求投标人严格按照要求完成服务；</w:t>
      </w:r>
    </w:p>
    <w:p>
      <w:pPr>
        <w:spacing w:line="360" w:lineRule="auto"/>
        <w:ind w:left="-630" w:leftChars="-300" w:firstLine="360" w:firstLineChars="150"/>
        <w:rPr>
          <w:rFonts w:ascii="Tahoma" w:hAnsi="宋体" w:cs="Tahoma"/>
          <w:sz w:val="24"/>
          <w:szCs w:val="24"/>
        </w:rPr>
      </w:pPr>
      <w:r>
        <w:rPr>
          <w:rFonts w:ascii="Tahoma" w:hAnsi="宋体" w:cs="Tahoma"/>
          <w:sz w:val="24"/>
          <w:szCs w:val="24"/>
        </w:rPr>
        <w:t>3.</w:t>
      </w:r>
      <w:r>
        <w:rPr>
          <w:rFonts w:hint="eastAsia" w:ascii="Tahoma" w:hAnsi="宋体" w:cs="Tahoma"/>
          <w:sz w:val="24"/>
          <w:szCs w:val="24"/>
        </w:rPr>
        <w:t>投标人承诺在接到通知后，</w:t>
      </w:r>
      <w:r>
        <w:rPr>
          <w:rFonts w:hint="eastAsia" w:ascii="Tahoma" w:hAnsi="宋体" w:cs="Tahoma"/>
          <w:sz w:val="24"/>
          <w:szCs w:val="24"/>
          <w:u w:val="single"/>
        </w:rPr>
        <w:t xml:space="preserve">  </w:t>
      </w:r>
      <w:r>
        <w:rPr>
          <w:rFonts w:hint="eastAsia" w:ascii="Tahoma" w:hAnsi="宋体" w:cs="Tahoma"/>
          <w:sz w:val="24"/>
          <w:szCs w:val="24"/>
        </w:rPr>
        <w:t>天内完成。</w:t>
      </w:r>
    </w:p>
    <w:p>
      <w:pPr>
        <w:spacing w:line="360" w:lineRule="auto"/>
        <w:ind w:left="-630" w:leftChars="-300" w:firstLine="360" w:firstLineChars="150"/>
        <w:rPr>
          <w:rFonts w:ascii="Tahoma" w:hAnsi="宋体" w:cs="Tahoma"/>
          <w:szCs w:val="24"/>
        </w:rPr>
      </w:pPr>
      <w:r>
        <w:rPr>
          <w:rFonts w:ascii="Tahoma" w:hAnsi="宋体" w:cs="Tahoma"/>
          <w:sz w:val="24"/>
          <w:szCs w:val="24"/>
        </w:rPr>
        <w:t>4</w:t>
      </w:r>
      <w:r>
        <w:rPr>
          <w:rFonts w:hint="eastAsia" w:ascii="Tahoma" w:hAnsi="宋体" w:cs="Tahoma"/>
          <w:sz w:val="24"/>
          <w:szCs w:val="24"/>
        </w:rPr>
        <w:t>.投标人承诺重视售后服务，及时提供技术支持。</w:t>
      </w:r>
    </w:p>
    <w:p>
      <w:pPr>
        <w:spacing w:before="100" w:beforeAutospacing="1" w:line="360" w:lineRule="auto"/>
        <w:ind w:firstLine="4320" w:firstLineChars="1800"/>
        <w:rPr>
          <w:rFonts w:ascii="Tahoma" w:hAnsi="宋体" w:cs="Tahoma"/>
          <w:sz w:val="24"/>
          <w:szCs w:val="24"/>
        </w:rPr>
      </w:pPr>
      <w:r>
        <w:rPr>
          <w:rFonts w:ascii="Tahoma" w:hAnsi="宋体" w:cs="Tahoma"/>
          <w:sz w:val="24"/>
          <w:szCs w:val="24"/>
        </w:rPr>
        <w:t>投标人</w:t>
      </w:r>
      <w:r>
        <w:rPr>
          <w:rFonts w:hint="eastAsia" w:ascii="Tahoma" w:hAnsi="宋体" w:cs="Tahoma"/>
          <w:sz w:val="24"/>
          <w:szCs w:val="24"/>
        </w:rPr>
        <w:t>公司</w:t>
      </w:r>
      <w:r>
        <w:rPr>
          <w:rFonts w:ascii="Tahoma" w:hAnsi="宋体" w:cs="Tahoma"/>
          <w:sz w:val="24"/>
          <w:szCs w:val="24"/>
        </w:rPr>
        <w:t>盖章：_____</w:t>
      </w:r>
      <w:r>
        <w:rPr>
          <w:rFonts w:hint="eastAsia" w:ascii="Tahoma" w:hAnsi="宋体" w:cs="Tahoma"/>
          <w:sz w:val="24"/>
          <w:szCs w:val="24"/>
        </w:rPr>
        <w:t>_________</w:t>
      </w:r>
      <w:r>
        <w:rPr>
          <w:rFonts w:ascii="Tahoma" w:hAnsi="宋体" w:cs="Tahoma"/>
          <w:sz w:val="24"/>
          <w:szCs w:val="24"/>
        </w:rPr>
        <w:t>________</w:t>
      </w:r>
    </w:p>
    <w:p>
      <w:pPr>
        <w:spacing w:line="360" w:lineRule="auto"/>
        <w:ind w:left="425" w:firstLine="1833"/>
        <w:rPr>
          <w:sz w:val="22"/>
          <w:szCs w:val="22"/>
        </w:rPr>
      </w:pPr>
      <w:r>
        <w:rPr>
          <w:rFonts w:ascii="Tahoma" w:hAnsi="宋体" w:cs="Tahoma"/>
          <w:sz w:val="24"/>
          <w:szCs w:val="24"/>
        </w:rPr>
        <w:t>法定代表人或授权委托人(签字或盖章)：_____</w:t>
      </w:r>
      <w:r>
        <w:rPr>
          <w:rFonts w:hint="eastAsia" w:ascii="Tahoma" w:hAnsi="宋体" w:cs="Tahoma"/>
          <w:sz w:val="24"/>
          <w:szCs w:val="24"/>
        </w:rPr>
        <w:t>_________</w:t>
      </w:r>
      <w:r>
        <w:rPr>
          <w:rFonts w:ascii="Tahoma" w:hAnsi="宋体" w:cs="Tahoma"/>
          <w:sz w:val="24"/>
          <w:szCs w:val="24"/>
        </w:rPr>
        <w:t>______</w:t>
      </w:r>
    </w:p>
    <w:p>
      <w:pPr>
        <w:spacing w:line="360" w:lineRule="auto"/>
        <w:ind w:left="425" w:firstLine="1833"/>
        <w:rPr>
          <w:sz w:val="22"/>
          <w:szCs w:val="22"/>
        </w:rPr>
      </w:pPr>
    </w:p>
    <w:p>
      <w:pPr>
        <w:spacing w:line="360" w:lineRule="auto"/>
        <w:ind w:left="425" w:firstLine="1833"/>
        <w:rPr>
          <w:sz w:val="22"/>
          <w:szCs w:val="22"/>
        </w:rPr>
      </w:pPr>
    </w:p>
    <w:p>
      <w:pPr>
        <w:rPr>
          <w:rFonts w:ascii="Verdana" w:hAnsi="Verdana" w:eastAsia="黑体"/>
          <w:b/>
          <w:bCs/>
        </w:rPr>
      </w:pPr>
      <w:r>
        <w:rPr>
          <w:sz w:val="22"/>
          <w:szCs w:val="22"/>
        </w:rPr>
        <w:br w:type="page"/>
      </w:r>
      <w:bookmarkStart w:id="46" w:name="_Toc39133526"/>
      <w:bookmarkStart w:id="47" w:name="_Toc39129411"/>
      <w:bookmarkStart w:id="48" w:name="_Toc39133663"/>
    </w:p>
    <w:p>
      <w:pPr>
        <w:pStyle w:val="3"/>
        <w:rPr>
          <w:rFonts w:ascii="Verdana" w:hAnsi="Verdana" w:eastAsia="黑体"/>
          <w:b w:val="0"/>
        </w:rPr>
      </w:pPr>
      <w:bookmarkStart w:id="49" w:name="_Toc39129410"/>
      <w:bookmarkStart w:id="50" w:name="_Toc39133662"/>
      <w:bookmarkStart w:id="51" w:name="_Toc39133525"/>
      <w:bookmarkStart w:id="52" w:name="_Toc21584"/>
      <w:bookmarkStart w:id="53" w:name="_Toc22239"/>
      <w:r>
        <w:rPr>
          <w:rFonts w:hint="eastAsia" w:ascii="Verdana" w:hAnsi="Verdana" w:eastAsia="黑体"/>
          <w:b w:val="0"/>
        </w:rPr>
        <w:t>附件六 质量、售后、交期保证承诺书</w:t>
      </w:r>
      <w:bookmarkEnd w:id="49"/>
      <w:bookmarkEnd w:id="50"/>
      <w:bookmarkEnd w:id="51"/>
      <w:bookmarkEnd w:id="52"/>
    </w:p>
    <w:p>
      <w:pPr>
        <w:rPr>
          <w:rFonts w:ascii="宋体" w:hAnsi="宋体" w:cs="Tahoma"/>
          <w:bCs/>
          <w:szCs w:val="21"/>
        </w:rPr>
      </w:pPr>
      <w:r>
        <w:rPr>
          <w:rFonts w:hint="eastAsia" w:ascii="宋体" w:hAnsi="宋体" w:cs="Tahoma"/>
          <w:bCs/>
          <w:szCs w:val="21"/>
        </w:rPr>
        <w:t>厦门金龙联合汽车工业有限公司：</w:t>
      </w:r>
    </w:p>
    <w:p>
      <w:pPr>
        <w:rPr>
          <w:rFonts w:ascii="宋体" w:hAnsi="宋体" w:cs="Tahoma"/>
          <w:bCs/>
          <w:szCs w:val="21"/>
        </w:rPr>
      </w:pPr>
      <w:r>
        <w:rPr>
          <w:rFonts w:hint="eastAsia" w:ascii="宋体" w:hAnsi="宋体" w:cs="Tahoma"/>
          <w:bCs/>
          <w:szCs w:val="21"/>
        </w:rPr>
        <w:t>我司承诺投标物资的标准严格按照贵司要求的标准执行，质量及交期保证按贵司要求执行。</w:t>
      </w:r>
    </w:p>
    <w:p>
      <w:pPr>
        <w:numPr>
          <w:ilvl w:val="0"/>
          <w:numId w:val="12"/>
        </w:numPr>
        <w:snapToGrid w:val="0"/>
        <w:spacing w:line="336" w:lineRule="auto"/>
        <w:rPr>
          <w:rFonts w:ascii="宋体" w:hAnsi="宋体"/>
          <w:b/>
          <w:color w:val="000000"/>
          <w:szCs w:val="21"/>
        </w:rPr>
      </w:pPr>
      <w:r>
        <w:rPr>
          <w:rFonts w:hint="eastAsia" w:ascii="宋体" w:hAnsi="宋体"/>
          <w:b/>
          <w:color w:val="000000"/>
          <w:szCs w:val="21"/>
        </w:rPr>
        <w:t>服务和方式要求</w:t>
      </w:r>
    </w:p>
    <w:p>
      <w:pPr>
        <w:overflowPunct w:val="0"/>
        <w:spacing w:line="240" w:lineRule="atLeast"/>
        <w:ind w:firstLine="315" w:firstLineChars="150"/>
        <w:rPr>
          <w:rFonts w:ascii="宋体" w:hAnsi="宋体"/>
          <w:color w:val="000000"/>
          <w:szCs w:val="21"/>
        </w:rPr>
      </w:pPr>
      <w:r>
        <w:rPr>
          <w:rFonts w:hint="eastAsia" w:ascii="宋体" w:hAnsi="宋体"/>
          <w:szCs w:val="21"/>
        </w:rPr>
        <w:t>（1）</w:t>
      </w:r>
      <w:r>
        <w:rPr>
          <w:rFonts w:hint="eastAsia" w:ascii="宋体" w:hAnsi="宋体"/>
          <w:color w:val="000000"/>
          <w:szCs w:val="21"/>
        </w:rPr>
        <w:t>服务要</w:t>
      </w:r>
      <w:r>
        <w:rPr>
          <w:rFonts w:ascii="宋体" w:hAnsi="宋体"/>
          <w:color w:val="000000"/>
          <w:szCs w:val="21"/>
        </w:rPr>
        <w:t>求</w:t>
      </w:r>
      <w:r>
        <w:rPr>
          <w:rFonts w:hint="eastAsia" w:ascii="宋体" w:hAnsi="宋体"/>
          <w:color w:val="000000"/>
          <w:szCs w:val="21"/>
        </w:rPr>
        <w:t>：中标人承诺，招标人发出通知后1天内相应，10天内完成所有工作，腾出空间；</w:t>
      </w:r>
    </w:p>
    <w:p>
      <w:pPr>
        <w:snapToGrid w:val="0"/>
        <w:spacing w:line="336" w:lineRule="auto"/>
        <w:ind w:firstLine="315" w:firstLineChars="150"/>
        <w:rPr>
          <w:rFonts w:ascii="宋体" w:hAnsi="宋体"/>
          <w:szCs w:val="21"/>
        </w:rPr>
      </w:pPr>
      <w:r>
        <w:rPr>
          <w:rFonts w:hint="eastAsia" w:ascii="宋体" w:hAnsi="宋体"/>
          <w:szCs w:val="21"/>
        </w:rPr>
        <w:t>（2）</w:t>
      </w:r>
      <w:r>
        <w:rPr>
          <w:rFonts w:ascii="宋体" w:hAnsi="宋体"/>
          <w:color w:val="000000"/>
          <w:szCs w:val="21"/>
        </w:rPr>
        <w:t>检查</w:t>
      </w:r>
      <w:r>
        <w:rPr>
          <w:rFonts w:hint="eastAsia" w:ascii="宋体" w:hAnsi="宋体"/>
          <w:color w:val="000000"/>
          <w:szCs w:val="21"/>
        </w:rPr>
        <w:t>：</w:t>
      </w:r>
      <w:r>
        <w:rPr>
          <w:rFonts w:hint="eastAsia" w:ascii="宋体" w:hAnsi="宋体"/>
          <w:szCs w:val="21"/>
        </w:rPr>
        <w:t>每台设备均做报废检查</w:t>
      </w:r>
    </w:p>
    <w:p>
      <w:pPr>
        <w:overflowPunct w:val="0"/>
        <w:spacing w:line="240" w:lineRule="atLeast"/>
        <w:ind w:firstLine="315" w:firstLineChars="150"/>
        <w:rPr>
          <w:rFonts w:hint="eastAsia" w:ascii="宋体" w:hAnsi="宋体"/>
          <w:b/>
          <w:bCs/>
          <w:color w:val="000000"/>
          <w:szCs w:val="21"/>
        </w:rPr>
      </w:pPr>
      <w:r>
        <w:rPr>
          <w:rFonts w:hint="eastAsia" w:ascii="宋体" w:hAnsi="宋体"/>
          <w:szCs w:val="21"/>
        </w:rPr>
        <w:t>（3）</w:t>
      </w:r>
      <w:r>
        <w:rPr>
          <w:rFonts w:ascii="宋体" w:hAnsi="宋体"/>
          <w:szCs w:val="21"/>
        </w:rPr>
        <w:t xml:space="preserve"> </w:t>
      </w:r>
      <w:r>
        <w:rPr>
          <w:rFonts w:hint="eastAsia" w:ascii="宋体" w:hAnsi="宋体"/>
          <w:szCs w:val="21"/>
        </w:rPr>
        <w:t>投标人必须承诺合同签订之日起按招标人通知要求时间范围内完成报废电子设备的出售和清运工作。</w:t>
      </w:r>
    </w:p>
    <w:p>
      <w:pPr>
        <w:overflowPunct w:val="0"/>
        <w:spacing w:line="240" w:lineRule="atLeast"/>
        <w:ind w:firstLine="315" w:firstLineChars="150"/>
        <w:rPr>
          <w:rFonts w:ascii="宋体" w:hAnsi="宋体"/>
          <w:b/>
          <w:bCs/>
          <w:color w:val="000000"/>
          <w:szCs w:val="21"/>
        </w:rPr>
      </w:pPr>
      <w:r>
        <w:rPr>
          <w:rFonts w:hint="eastAsia" w:ascii="宋体" w:hAnsi="宋体"/>
          <w:szCs w:val="21"/>
        </w:rPr>
        <w:t>（4）中标通知发出之时，即对该中标者具有约束力，中标者三日内应办理收购手续，在10个工作日之内付完货款提货，且在提货前2天内需提供处理的报废电子设备的具体信息每台设备的序列号、名称、型号、品牌及图片（处理成Excel表格）提供给招标人，主机和笔记本必须提前到现场将硬盘拆卸，并把数据清空，归还我司。</w:t>
      </w:r>
    </w:p>
    <w:p>
      <w:pPr>
        <w:snapToGrid w:val="0"/>
        <w:spacing w:line="336" w:lineRule="auto"/>
        <w:rPr>
          <w:rFonts w:hint="eastAsia" w:ascii="宋体" w:hAnsi="宋体"/>
          <w:szCs w:val="21"/>
        </w:rPr>
      </w:pPr>
    </w:p>
    <w:p>
      <w:pPr>
        <w:snapToGrid w:val="0"/>
        <w:spacing w:line="336" w:lineRule="auto"/>
        <w:rPr>
          <w:rFonts w:hint="eastAsia" w:ascii="华文中宋" w:hAnsi="华文中宋" w:eastAsia="华文中宋" w:cs="Tahoma"/>
          <w:b/>
          <w:szCs w:val="21"/>
        </w:rPr>
      </w:pPr>
    </w:p>
    <w:p>
      <w:pPr>
        <w:rPr>
          <w:rFonts w:ascii="华文中宋" w:hAnsi="华文中宋" w:eastAsia="华文中宋" w:cs="Tahoma"/>
          <w:b/>
          <w:szCs w:val="21"/>
        </w:rPr>
      </w:pPr>
    </w:p>
    <w:p>
      <w:pPr>
        <w:rPr>
          <w:rFonts w:ascii="华文中宋" w:hAnsi="华文中宋" w:eastAsia="华文中宋" w:cs="Tahoma"/>
          <w:b/>
          <w:szCs w:val="21"/>
        </w:rPr>
      </w:pPr>
    </w:p>
    <w:p>
      <w:pPr>
        <w:rPr>
          <w:rFonts w:ascii="华文中宋" w:hAnsi="华文中宋" w:eastAsia="华文中宋" w:cs="Tahoma"/>
          <w:b/>
          <w:szCs w:val="21"/>
        </w:rPr>
      </w:pPr>
    </w:p>
    <w:p>
      <w:pPr>
        <w:rPr>
          <w:rFonts w:ascii="华文中宋" w:hAnsi="华文中宋" w:eastAsia="华文中宋" w:cs="Tahoma"/>
          <w:b/>
          <w:szCs w:val="21"/>
        </w:rPr>
      </w:pPr>
    </w:p>
    <w:p>
      <w:pPr>
        <w:rPr>
          <w:rFonts w:ascii="华文中宋" w:hAnsi="华文中宋" w:eastAsia="华文中宋" w:cs="Tahoma"/>
          <w:b/>
          <w:szCs w:val="21"/>
        </w:rPr>
      </w:pPr>
    </w:p>
    <w:p>
      <w:pPr>
        <w:spacing w:before="240" w:line="360" w:lineRule="auto"/>
        <w:ind w:firstLine="4320" w:firstLineChars="1800"/>
        <w:rPr>
          <w:rFonts w:ascii="Tahoma" w:hAnsi="Tahoma" w:cs="Tahoma"/>
          <w:sz w:val="24"/>
          <w:szCs w:val="24"/>
        </w:rPr>
      </w:pPr>
      <w:r>
        <w:rPr>
          <w:rFonts w:ascii="Tahoma" w:hAnsi="宋体" w:cs="Tahoma"/>
          <w:sz w:val="24"/>
          <w:szCs w:val="24"/>
        </w:rPr>
        <w:t>投标人</w:t>
      </w:r>
      <w:r>
        <w:rPr>
          <w:rFonts w:hint="eastAsia" w:ascii="Tahoma" w:hAnsi="宋体" w:cs="Tahoma"/>
          <w:sz w:val="24"/>
          <w:szCs w:val="24"/>
        </w:rPr>
        <w:t>公司</w:t>
      </w:r>
      <w:r>
        <w:rPr>
          <w:rFonts w:ascii="Tahoma" w:hAnsi="宋体" w:cs="Tahoma"/>
          <w:sz w:val="24"/>
          <w:szCs w:val="24"/>
        </w:rPr>
        <w:t>盖章：</w:t>
      </w:r>
      <w:r>
        <w:rPr>
          <w:rFonts w:hint="eastAsia" w:ascii="Tahoma" w:hAnsi="宋体" w:cs="Tahoma"/>
          <w:sz w:val="24"/>
          <w:szCs w:val="24"/>
        </w:rPr>
        <w:t>_________________________</w:t>
      </w:r>
    </w:p>
    <w:p>
      <w:pPr>
        <w:spacing w:before="240" w:line="360" w:lineRule="auto"/>
        <w:ind w:firstLine="1920" w:firstLineChars="800"/>
        <w:rPr>
          <w:rFonts w:ascii="Tahoma" w:hAnsi="宋体" w:cs="Tahoma"/>
          <w:sz w:val="24"/>
          <w:szCs w:val="24"/>
        </w:rPr>
      </w:pPr>
      <w:r>
        <w:rPr>
          <w:rFonts w:ascii="Tahoma" w:hAnsi="宋体" w:cs="Tahoma"/>
          <w:sz w:val="24"/>
          <w:szCs w:val="24"/>
        </w:rPr>
        <w:t>法定代表人或授权委托人(签字或盖章)</w:t>
      </w:r>
      <w:r>
        <w:rPr>
          <w:rFonts w:hint="eastAsia" w:ascii="Tahoma" w:hAnsi="宋体" w:cs="Tahoma"/>
          <w:sz w:val="24"/>
          <w:szCs w:val="24"/>
        </w:rPr>
        <w:t>：_________________________</w:t>
      </w:r>
    </w:p>
    <w:p>
      <w:pPr>
        <w:rPr>
          <w:rFonts w:ascii="Verdana" w:hAnsi="Verdana" w:eastAsia="黑体"/>
          <w:b/>
          <w:bCs/>
        </w:rPr>
      </w:pPr>
      <w:r>
        <w:rPr>
          <w:rFonts w:ascii="Verdana" w:hAnsi="Verdana" w:eastAsia="黑体"/>
          <w:b/>
          <w:bCs/>
        </w:rPr>
        <w:br w:type="page"/>
      </w:r>
    </w:p>
    <w:p>
      <w:pPr>
        <w:pStyle w:val="3"/>
        <w:rPr>
          <w:rFonts w:ascii="Verdana" w:hAnsi="Verdana" w:eastAsia="黑体"/>
          <w:b w:val="0"/>
        </w:rPr>
      </w:pPr>
      <w:r>
        <w:rPr>
          <w:rFonts w:hint="eastAsia" w:ascii="Verdana" w:hAnsi="Verdana" w:eastAsia="黑体"/>
          <w:b w:val="0"/>
        </w:rPr>
        <w:t>附件七 廉洁承诺书</w:t>
      </w:r>
      <w:bookmarkEnd w:id="46"/>
      <w:bookmarkEnd w:id="47"/>
      <w:bookmarkEnd w:id="48"/>
      <w:bookmarkEnd w:id="53"/>
    </w:p>
    <w:p>
      <w:pPr>
        <w:widowControl/>
        <w:spacing w:line="360" w:lineRule="auto"/>
        <w:ind w:left="69" w:firstLine="420" w:firstLineChars="200"/>
        <w:rPr>
          <w:rFonts w:ascii="宋体" w:hAnsi="宋体"/>
          <w:szCs w:val="28"/>
        </w:rPr>
      </w:pPr>
      <w:r>
        <w:rPr>
          <w:rFonts w:hint="eastAsia" w:ascii="宋体" w:hAnsi="宋体"/>
          <w:szCs w:val="28"/>
        </w:rPr>
        <w:t>为促进廉洁自律有关规定的落实，打击贿赂、以权谋私等违法犯罪行为，保证各项经营活动健康有序开展，维护员工职业操守，提高合作效率，本单位在与厦门金龙联合汽车工业有限公司开展投标业务活动中承诺：</w:t>
      </w:r>
    </w:p>
    <w:p>
      <w:pPr>
        <w:widowControl/>
        <w:spacing w:line="360" w:lineRule="auto"/>
        <w:ind w:left="69" w:firstLine="422" w:firstLineChars="201"/>
        <w:rPr>
          <w:rFonts w:ascii="宋体" w:hAnsi="宋体"/>
          <w:szCs w:val="28"/>
        </w:rPr>
      </w:pPr>
      <w:r>
        <w:rPr>
          <w:rFonts w:hint="eastAsia" w:ascii="宋体" w:hAnsi="宋体"/>
          <w:szCs w:val="28"/>
        </w:rPr>
        <w:t>一、自觉遵守国家法律、法规，按照《中国共产党纪律处分条例》、《中华人民共和国反不正当竞争法》、《关于禁止商业贿赂行为的暂行规定》以及有关要求进行各项业务活动。</w:t>
      </w:r>
    </w:p>
    <w:p>
      <w:pPr>
        <w:widowControl/>
        <w:spacing w:line="360" w:lineRule="auto"/>
        <w:ind w:left="69" w:firstLine="422" w:firstLineChars="201"/>
        <w:rPr>
          <w:rFonts w:ascii="宋体" w:hAnsi="宋体"/>
          <w:szCs w:val="28"/>
        </w:rPr>
      </w:pPr>
      <w:r>
        <w:rPr>
          <w:rFonts w:hint="eastAsia" w:ascii="宋体" w:hAnsi="宋体"/>
          <w:szCs w:val="28"/>
        </w:rPr>
        <w:t>二、不向厦门金龙的工作人员及其亲属馈赠礼金、礼品（含有价证券）；不向厦门金龙的工作人员提供任何应由其个人支付报酬的劳务和其它服务；不为厦门金龙的工作人员安排可能影响公正执行公务的任何活动（如：旅游、高消费宴请、娱乐等）；不为厦门金龙的工作人员支付应由其个人支付的任何赞助费、宣传费、咨询费、劳务费等；不为厦门金龙的工作人员报销任何名义的个人消费凭证；不为厦门金龙的工作人员安排违反社会公德的活动；不为厦门金龙的工作人员提供经商、办企业、消费提供特殊便利或优惠等。</w:t>
      </w:r>
    </w:p>
    <w:p>
      <w:pPr>
        <w:widowControl/>
        <w:spacing w:line="360" w:lineRule="auto"/>
        <w:ind w:left="69" w:firstLine="422" w:firstLineChars="201"/>
        <w:rPr>
          <w:rFonts w:ascii="宋体" w:hAnsi="宋体"/>
          <w:szCs w:val="28"/>
        </w:rPr>
      </w:pPr>
      <w:r>
        <w:rPr>
          <w:rFonts w:hint="eastAsia" w:ascii="宋体" w:hAnsi="宋体"/>
          <w:szCs w:val="28"/>
        </w:rPr>
        <w:t>三、不与其他经营者串通报价和投标，不排挤其他经营者的公平竞争，损害其他经营者的合法权益；不在工程建设的预决算编制工作中弄虚作假、高估冒算。</w:t>
      </w:r>
    </w:p>
    <w:p>
      <w:pPr>
        <w:spacing w:line="360" w:lineRule="auto"/>
        <w:ind w:left="69" w:firstLine="420" w:firstLineChars="200"/>
        <w:rPr>
          <w:rFonts w:ascii="宋体" w:hAnsi="宋体"/>
          <w:szCs w:val="28"/>
        </w:rPr>
      </w:pPr>
      <w:r>
        <w:rPr>
          <w:rFonts w:hint="eastAsia" w:ascii="宋体" w:hAnsi="宋体"/>
          <w:szCs w:val="28"/>
        </w:rPr>
        <w:t>四、发现厦门金龙的工作人员有受贿行为或索贿要求、徇私舞弊、滥用职权时，将予以举报并提供证据。举报电话：0592-637</w:t>
      </w:r>
      <w:r>
        <w:rPr>
          <w:rFonts w:ascii="宋体" w:hAnsi="宋体"/>
          <w:szCs w:val="28"/>
        </w:rPr>
        <w:t>1215</w:t>
      </w:r>
      <w:r>
        <w:rPr>
          <w:rFonts w:hint="eastAsia" w:ascii="宋体" w:hAnsi="宋体"/>
          <w:szCs w:val="28"/>
        </w:rPr>
        <w:t>；举报邮箱：</w:t>
      </w:r>
      <w:r>
        <w:rPr>
          <w:rFonts w:ascii="宋体" w:hAnsi="宋体"/>
          <w:szCs w:val="28"/>
        </w:rPr>
        <w:t>jjjcs</w:t>
      </w:r>
      <w:r>
        <w:rPr>
          <w:rFonts w:hint="eastAsia" w:ascii="宋体" w:hAnsi="宋体"/>
          <w:szCs w:val="28"/>
        </w:rPr>
        <w:t>@</w:t>
      </w:r>
      <w:r>
        <w:rPr>
          <w:rFonts w:ascii="宋体" w:hAnsi="宋体"/>
          <w:szCs w:val="28"/>
        </w:rPr>
        <w:t>mail.king-long.com.cn</w:t>
      </w:r>
      <w:r>
        <w:rPr>
          <w:rFonts w:hint="eastAsia" w:ascii="宋体" w:hAnsi="宋体"/>
          <w:szCs w:val="28"/>
        </w:rPr>
        <w:t>；举报信件：厦门金龙联合汽车工业有限公司，纪检监察室收。</w:t>
      </w:r>
    </w:p>
    <w:p>
      <w:pPr>
        <w:spacing w:line="360" w:lineRule="auto"/>
        <w:ind w:left="69" w:firstLine="420" w:firstLineChars="200"/>
        <w:rPr>
          <w:rFonts w:ascii="宋体" w:hAnsi="宋体"/>
          <w:szCs w:val="28"/>
        </w:rPr>
      </w:pPr>
      <w:r>
        <w:rPr>
          <w:rFonts w:hint="eastAsia" w:ascii="宋体" w:hAnsi="宋体"/>
          <w:szCs w:val="28"/>
        </w:rPr>
        <w:t>五、自觉接受监督，本单位及员工若有违反本承诺书（包括但不限于本承诺书所列举禁止项目），致使厦门金龙工作人员受到纪检监察部门党纪、政纪处分，自处分确定之日起三日内，本单位自愿支付贵公司</w:t>
      </w:r>
      <w:r>
        <w:rPr>
          <w:rFonts w:hint="eastAsia" w:ascii="宋体" w:hAnsi="宋体"/>
          <w:szCs w:val="28"/>
          <w:u w:val="single"/>
        </w:rPr>
        <w:t xml:space="preserve"> 2 </w:t>
      </w:r>
      <w:r>
        <w:rPr>
          <w:rFonts w:hint="eastAsia" w:ascii="宋体" w:hAnsi="宋体"/>
          <w:szCs w:val="28"/>
        </w:rPr>
        <w:t>万元人民币违约金；致使厦门金龙工作人员受到司法机关刑事追究（判处拘役或有期徒刑以上刑罚处罚），自判决生效之日起三日内，本单位自愿支付贵公司</w:t>
      </w:r>
      <w:r>
        <w:rPr>
          <w:rFonts w:hint="eastAsia" w:ascii="宋体" w:hAnsi="宋体"/>
          <w:szCs w:val="28"/>
          <w:u w:val="single"/>
        </w:rPr>
        <w:t xml:space="preserve">  5  </w:t>
      </w:r>
      <w:r>
        <w:rPr>
          <w:rFonts w:hint="eastAsia" w:ascii="宋体" w:hAnsi="宋体"/>
          <w:szCs w:val="28"/>
        </w:rPr>
        <w:t>万元人民币违约金。</w:t>
      </w:r>
    </w:p>
    <w:p>
      <w:pPr>
        <w:spacing w:line="360" w:lineRule="auto"/>
        <w:ind w:firstLine="525" w:firstLineChars="250"/>
        <w:jc w:val="left"/>
        <w:rPr>
          <w:rFonts w:ascii="宋体" w:hAnsi="宋体"/>
          <w:szCs w:val="28"/>
        </w:rPr>
      </w:pPr>
      <w:r>
        <w:rPr>
          <w:rFonts w:hint="eastAsia" w:ascii="宋体" w:hAnsi="宋体"/>
          <w:szCs w:val="28"/>
        </w:rPr>
        <w:t>特此承诺。</w:t>
      </w:r>
    </w:p>
    <w:p>
      <w:pPr>
        <w:spacing w:line="360" w:lineRule="auto"/>
        <w:ind w:left="69" w:firstLine="403" w:firstLineChars="192"/>
        <w:rPr>
          <w:rFonts w:ascii="宋体" w:hAnsi="宋体"/>
          <w:szCs w:val="28"/>
        </w:rPr>
      </w:pPr>
    </w:p>
    <w:p>
      <w:pPr>
        <w:spacing w:line="360" w:lineRule="auto"/>
        <w:ind w:left="69" w:firstLine="403" w:firstLineChars="192"/>
        <w:rPr>
          <w:rFonts w:ascii="宋体" w:hAnsi="宋体"/>
          <w:szCs w:val="28"/>
        </w:rPr>
      </w:pPr>
    </w:p>
    <w:p>
      <w:pPr>
        <w:spacing w:before="240" w:line="360" w:lineRule="auto"/>
        <w:ind w:firstLine="4400" w:firstLineChars="2000"/>
        <w:rPr>
          <w:rFonts w:ascii="Tahoma" w:hAnsi="Tahoma" w:cs="Tahoma"/>
          <w:sz w:val="22"/>
          <w:szCs w:val="24"/>
        </w:rPr>
      </w:pPr>
      <w:r>
        <w:rPr>
          <w:rFonts w:ascii="Tahoma" w:hAnsi="宋体" w:cs="Tahoma"/>
          <w:sz w:val="22"/>
          <w:szCs w:val="24"/>
        </w:rPr>
        <w:t>投标人</w:t>
      </w:r>
      <w:r>
        <w:rPr>
          <w:rFonts w:hint="eastAsia" w:ascii="Tahoma" w:hAnsi="宋体" w:cs="Tahoma"/>
          <w:sz w:val="22"/>
          <w:szCs w:val="24"/>
        </w:rPr>
        <w:t>公司</w:t>
      </w:r>
      <w:r>
        <w:rPr>
          <w:rFonts w:ascii="Tahoma" w:hAnsi="宋体" w:cs="Tahoma"/>
          <w:sz w:val="22"/>
          <w:szCs w:val="24"/>
        </w:rPr>
        <w:t>盖章：</w:t>
      </w:r>
      <w:r>
        <w:rPr>
          <w:rFonts w:hint="eastAsia" w:ascii="Tahoma" w:hAnsi="宋体" w:cs="Tahoma"/>
          <w:sz w:val="22"/>
          <w:szCs w:val="24"/>
        </w:rPr>
        <w:t>________________________</w:t>
      </w:r>
    </w:p>
    <w:p>
      <w:pPr>
        <w:spacing w:line="360" w:lineRule="auto"/>
        <w:ind w:left="425" w:firstLine="1833"/>
        <w:rPr>
          <w:rFonts w:ascii="宋体" w:hAnsi="宋体"/>
          <w:b/>
          <w:bCs/>
          <w:color w:val="FF0000"/>
          <w:sz w:val="22"/>
          <w:szCs w:val="24"/>
        </w:rPr>
      </w:pPr>
      <w:r>
        <w:rPr>
          <w:rFonts w:ascii="Tahoma" w:hAnsi="宋体" w:cs="Tahoma"/>
          <w:sz w:val="22"/>
          <w:szCs w:val="24"/>
        </w:rPr>
        <w:t>法定代表人或授权委托人(签字或盖章)：</w:t>
      </w:r>
      <w:r>
        <w:rPr>
          <w:rFonts w:hint="eastAsia" w:ascii="Tahoma" w:hAnsi="宋体" w:cs="Tahoma"/>
          <w:sz w:val="22"/>
          <w:szCs w:val="24"/>
        </w:rPr>
        <w:t>_</w:t>
      </w:r>
      <w:r>
        <w:rPr>
          <w:rFonts w:ascii="Tahoma" w:hAnsi="宋体" w:cs="Tahoma"/>
          <w:sz w:val="22"/>
          <w:szCs w:val="24"/>
        </w:rPr>
        <w:t>_______________________</w:t>
      </w:r>
    </w:p>
    <w:p>
      <w:pPr>
        <w:widowControl/>
        <w:jc w:val="left"/>
        <w:rPr>
          <w:rFonts w:ascii="宋体" w:hAnsi="宋体"/>
          <w:b/>
          <w:bCs/>
          <w:sz w:val="24"/>
          <w:szCs w:val="24"/>
        </w:rPr>
      </w:pPr>
      <w:r>
        <w:rPr>
          <w:rFonts w:ascii="宋体" w:hAnsi="宋体"/>
          <w:b/>
          <w:bCs/>
          <w:sz w:val="24"/>
          <w:szCs w:val="24"/>
        </w:rPr>
        <w:br w:type="page"/>
      </w:r>
    </w:p>
    <w:p>
      <w:pPr>
        <w:pStyle w:val="3"/>
        <w:rPr>
          <w:rFonts w:ascii="Verdana" w:hAnsi="Verdana" w:eastAsia="黑体"/>
          <w:b w:val="0"/>
        </w:rPr>
      </w:pPr>
      <w:bookmarkStart w:id="54" w:name="_Toc39129412"/>
      <w:bookmarkStart w:id="55" w:name="_Toc39133664"/>
      <w:bookmarkStart w:id="56" w:name="_Toc18845"/>
      <w:bookmarkStart w:id="57" w:name="_Toc39133527"/>
      <w:r>
        <w:rPr>
          <w:rFonts w:hint="eastAsia" w:ascii="Verdana" w:hAnsi="Verdana" w:eastAsia="黑体"/>
          <w:b w:val="0"/>
        </w:rPr>
        <w:t>附件八 投标资格声明函</w:t>
      </w:r>
      <w:bookmarkEnd w:id="54"/>
      <w:bookmarkEnd w:id="55"/>
      <w:bookmarkEnd w:id="56"/>
      <w:bookmarkEnd w:id="57"/>
    </w:p>
    <w:p>
      <w:pPr>
        <w:spacing w:line="500" w:lineRule="exact"/>
        <w:rPr>
          <w:rFonts w:ascii="宋体" w:hAnsi="宋体"/>
          <w:szCs w:val="21"/>
        </w:rPr>
      </w:pPr>
      <w:r>
        <w:rPr>
          <w:rFonts w:hint="eastAsia" w:ascii="宋体" w:hAnsi="宋体"/>
          <w:szCs w:val="21"/>
        </w:rPr>
        <w:t>致厦门金龙联合汽车工业有限公司：</w:t>
      </w:r>
    </w:p>
    <w:p>
      <w:pPr>
        <w:spacing w:line="500" w:lineRule="exact"/>
        <w:rPr>
          <w:rFonts w:ascii="宋体" w:hAnsi="宋体"/>
          <w:szCs w:val="21"/>
        </w:rPr>
      </w:pPr>
      <w:r>
        <w:rPr>
          <w:rFonts w:hint="eastAsia" w:ascii="宋体" w:hAnsi="宋体"/>
          <w:szCs w:val="21"/>
        </w:rPr>
        <w:t>经仔细研究项目名称：</w:t>
      </w:r>
      <w:r>
        <w:rPr>
          <w:rFonts w:hint="eastAsia" w:ascii="宋体" w:hAnsi="宋体"/>
          <w:szCs w:val="21"/>
          <w:u w:val="single"/>
        </w:rPr>
        <w:t>（项目编号：）</w:t>
      </w:r>
      <w:r>
        <w:rPr>
          <w:rFonts w:hint="eastAsia" w:ascii="宋体" w:hAnsi="宋体"/>
          <w:szCs w:val="21"/>
        </w:rPr>
        <w:t>招标项目的招标文件全部内容，我司</w:t>
      </w:r>
      <w:r>
        <w:rPr>
          <w:rFonts w:hint="eastAsia" w:ascii="宋体" w:hAnsi="宋体"/>
          <w:szCs w:val="21"/>
          <w:u w:val="single"/>
        </w:rPr>
        <w:t>（投标人公司名称）</w:t>
      </w:r>
      <w:r>
        <w:rPr>
          <w:rFonts w:hint="eastAsia" w:ascii="宋体" w:hAnsi="宋体"/>
          <w:szCs w:val="21"/>
        </w:rPr>
        <w:t>郑重声明以下几点：</w:t>
      </w:r>
    </w:p>
    <w:p>
      <w:pPr>
        <w:pStyle w:val="40"/>
        <w:numPr>
          <w:ilvl w:val="0"/>
          <w:numId w:val="13"/>
        </w:numPr>
        <w:spacing w:line="500" w:lineRule="exact"/>
        <w:ind w:firstLineChars="0"/>
        <w:rPr>
          <w:rFonts w:ascii="宋体" w:hAnsi="宋体" w:eastAsia="宋体"/>
          <w:szCs w:val="21"/>
        </w:rPr>
      </w:pPr>
      <w:r>
        <w:rPr>
          <w:rFonts w:hint="eastAsia" w:ascii="宋体" w:hAnsi="宋体" w:eastAsia="宋体"/>
          <w:szCs w:val="21"/>
        </w:rPr>
        <w:t>我司</w:t>
      </w:r>
      <w:r>
        <w:rPr>
          <w:rFonts w:ascii="宋体" w:hAnsi="宋体" w:eastAsia="宋体"/>
          <w:szCs w:val="21"/>
        </w:rPr>
        <w:t>具有独立承担民事责任的能力；</w:t>
      </w:r>
    </w:p>
    <w:p>
      <w:pPr>
        <w:pStyle w:val="40"/>
        <w:numPr>
          <w:ilvl w:val="0"/>
          <w:numId w:val="13"/>
        </w:numPr>
        <w:spacing w:line="500" w:lineRule="exact"/>
        <w:ind w:firstLineChars="0"/>
        <w:rPr>
          <w:rFonts w:ascii="宋体" w:hAnsi="宋体" w:eastAsia="宋体"/>
          <w:szCs w:val="21"/>
        </w:rPr>
      </w:pPr>
      <w:r>
        <w:rPr>
          <w:rFonts w:hint="eastAsia" w:ascii="宋体" w:hAnsi="宋体" w:eastAsia="宋体"/>
          <w:szCs w:val="21"/>
        </w:rPr>
        <w:t>我司</w:t>
      </w:r>
      <w:r>
        <w:rPr>
          <w:rFonts w:ascii="宋体" w:hAnsi="宋体" w:eastAsia="宋体"/>
          <w:szCs w:val="21"/>
        </w:rPr>
        <w:t>具有良好的商业信誉和健全的财务会计制度；</w:t>
      </w:r>
    </w:p>
    <w:p>
      <w:pPr>
        <w:pStyle w:val="40"/>
        <w:numPr>
          <w:ilvl w:val="0"/>
          <w:numId w:val="13"/>
        </w:numPr>
        <w:spacing w:line="500" w:lineRule="exact"/>
        <w:ind w:firstLineChars="0"/>
        <w:rPr>
          <w:rFonts w:ascii="宋体" w:hAnsi="宋体" w:eastAsia="宋体"/>
          <w:szCs w:val="21"/>
        </w:rPr>
      </w:pPr>
      <w:r>
        <w:rPr>
          <w:rFonts w:hint="eastAsia" w:ascii="宋体" w:hAnsi="宋体" w:eastAsia="宋体"/>
          <w:szCs w:val="21"/>
        </w:rPr>
        <w:t>我司</w:t>
      </w:r>
      <w:r>
        <w:rPr>
          <w:rFonts w:ascii="宋体" w:hAnsi="宋体" w:eastAsia="宋体"/>
          <w:szCs w:val="21"/>
        </w:rPr>
        <w:t>具有履行合同所必需的设备和专业技术能力；</w:t>
      </w:r>
    </w:p>
    <w:p>
      <w:pPr>
        <w:pStyle w:val="40"/>
        <w:numPr>
          <w:ilvl w:val="0"/>
          <w:numId w:val="13"/>
        </w:numPr>
        <w:spacing w:line="500" w:lineRule="exact"/>
        <w:ind w:firstLineChars="0"/>
        <w:rPr>
          <w:rFonts w:ascii="宋体" w:hAnsi="宋体" w:eastAsia="宋体"/>
          <w:szCs w:val="21"/>
        </w:rPr>
      </w:pPr>
      <w:r>
        <w:rPr>
          <w:rFonts w:hint="eastAsia" w:ascii="宋体" w:hAnsi="宋体" w:eastAsia="宋体"/>
          <w:szCs w:val="21"/>
        </w:rPr>
        <w:t>我司</w:t>
      </w:r>
      <w:r>
        <w:rPr>
          <w:rFonts w:ascii="宋体" w:hAnsi="宋体" w:eastAsia="宋体"/>
          <w:szCs w:val="21"/>
        </w:rPr>
        <w:t>有依法缴纳税收和社会保障资金的良好记录；</w:t>
      </w:r>
    </w:p>
    <w:p>
      <w:pPr>
        <w:pStyle w:val="40"/>
        <w:numPr>
          <w:ilvl w:val="0"/>
          <w:numId w:val="13"/>
        </w:numPr>
        <w:spacing w:line="500" w:lineRule="exact"/>
        <w:ind w:firstLineChars="0"/>
        <w:rPr>
          <w:rFonts w:ascii="宋体" w:hAnsi="宋体" w:eastAsia="宋体"/>
          <w:szCs w:val="21"/>
        </w:rPr>
      </w:pPr>
      <w:r>
        <w:rPr>
          <w:rFonts w:hint="eastAsia" w:ascii="宋体" w:hAnsi="宋体" w:eastAsia="宋体"/>
          <w:szCs w:val="21"/>
        </w:rPr>
        <w:t>参加投标</w:t>
      </w:r>
      <w:r>
        <w:rPr>
          <w:rFonts w:ascii="宋体" w:hAnsi="宋体" w:eastAsia="宋体"/>
          <w:szCs w:val="21"/>
        </w:rPr>
        <w:t>前三年内,</w:t>
      </w:r>
      <w:r>
        <w:rPr>
          <w:rFonts w:hint="eastAsia" w:ascii="宋体" w:hAnsi="宋体" w:eastAsia="宋体"/>
          <w:szCs w:val="21"/>
        </w:rPr>
        <w:t>我司</w:t>
      </w:r>
      <w:r>
        <w:rPr>
          <w:rFonts w:ascii="宋体" w:hAnsi="宋体" w:eastAsia="宋体"/>
          <w:szCs w:val="21"/>
        </w:rPr>
        <w:t>在经营活动中没有因违法经营受到刑事处罚或者责令停产停业、吊销许可证或者执照、较大数额罚款等行政处罚的重大违法记录；</w:t>
      </w:r>
    </w:p>
    <w:p>
      <w:pPr>
        <w:pStyle w:val="40"/>
        <w:numPr>
          <w:ilvl w:val="0"/>
          <w:numId w:val="13"/>
        </w:numPr>
        <w:spacing w:line="500" w:lineRule="exact"/>
        <w:ind w:firstLineChars="0"/>
        <w:rPr>
          <w:rFonts w:ascii="宋体" w:hAnsi="宋体" w:eastAsia="宋体"/>
          <w:szCs w:val="21"/>
        </w:rPr>
      </w:pPr>
      <w:r>
        <w:rPr>
          <w:rFonts w:hint="eastAsia" w:ascii="宋体" w:hAnsi="宋体" w:eastAsia="宋体"/>
          <w:szCs w:val="21"/>
        </w:rPr>
        <w:t>未被工商行政管理机关在全国企业信用信息公示系统中列入严重违法失信企业名单；</w:t>
      </w:r>
    </w:p>
    <w:p>
      <w:pPr>
        <w:pStyle w:val="40"/>
        <w:numPr>
          <w:ilvl w:val="0"/>
          <w:numId w:val="13"/>
        </w:numPr>
        <w:spacing w:line="500" w:lineRule="exact"/>
        <w:ind w:firstLineChars="0"/>
        <w:rPr>
          <w:rFonts w:ascii="宋体" w:hAnsi="宋体" w:eastAsia="宋体"/>
          <w:szCs w:val="21"/>
        </w:rPr>
      </w:pPr>
      <w:r>
        <w:rPr>
          <w:rFonts w:hint="eastAsia" w:ascii="宋体" w:hAnsi="宋体" w:eastAsia="宋体"/>
          <w:szCs w:val="21"/>
        </w:rPr>
        <w:t>未被最高人民法院在“信用中国”网站（</w:t>
      </w:r>
      <w:r>
        <w:rPr>
          <w:rFonts w:ascii="宋体" w:hAnsi="宋体" w:eastAsia="宋体"/>
          <w:szCs w:val="21"/>
        </w:rPr>
        <w:t>www.creditchina.gov.cn）或各级信用信息共享平台中列入失信被执行人名单；</w:t>
      </w:r>
    </w:p>
    <w:p>
      <w:pPr>
        <w:pStyle w:val="40"/>
        <w:numPr>
          <w:ilvl w:val="0"/>
          <w:numId w:val="13"/>
        </w:numPr>
        <w:spacing w:line="500" w:lineRule="exact"/>
        <w:ind w:firstLineChars="0"/>
        <w:rPr>
          <w:rFonts w:ascii="宋体" w:hAnsi="宋体" w:eastAsia="宋体"/>
          <w:szCs w:val="21"/>
        </w:rPr>
      </w:pPr>
      <w:r>
        <w:rPr>
          <w:rFonts w:hint="eastAsia" w:ascii="宋体" w:hAnsi="宋体" w:eastAsia="宋体"/>
          <w:szCs w:val="21"/>
        </w:rPr>
        <w:t>在近三年内投标人或其法定代表人（单位负责人）没有行贿犯罪行为的</w:t>
      </w:r>
      <w:r>
        <w:rPr>
          <w:rFonts w:ascii="宋体" w:hAnsi="宋体" w:eastAsia="宋体"/>
          <w:szCs w:val="21"/>
        </w:rPr>
        <w:t>。</w:t>
      </w:r>
    </w:p>
    <w:p>
      <w:pPr>
        <w:pStyle w:val="40"/>
        <w:spacing w:line="500" w:lineRule="exact"/>
        <w:ind w:left="420" w:firstLine="0" w:firstLineChars="0"/>
        <w:rPr>
          <w:rFonts w:ascii="宋体" w:hAnsi="宋体" w:eastAsia="宋体"/>
          <w:szCs w:val="21"/>
        </w:rPr>
      </w:pPr>
    </w:p>
    <w:p>
      <w:pPr>
        <w:spacing w:line="500" w:lineRule="exact"/>
        <w:ind w:firstLine="420"/>
        <w:rPr>
          <w:rFonts w:ascii="宋体" w:hAnsi="宋体"/>
          <w:sz w:val="24"/>
          <w:szCs w:val="24"/>
        </w:rPr>
      </w:pPr>
      <w:r>
        <w:rPr>
          <w:rFonts w:hint="eastAsia" w:ascii="宋体" w:hAnsi="宋体"/>
          <w:szCs w:val="21"/>
        </w:rPr>
        <w:t>我司对所有上述资料和信息的真实性和准确性负责，评标后，如贵司审查需要，我司愿意无条件配合提供上述资料，若经审查一旦发生上述资料和信息的失实，贵司将有权宣布我司投标文件作废并没收投标保证金。</w:t>
      </w:r>
    </w:p>
    <w:p>
      <w:pPr>
        <w:rPr>
          <w:rFonts w:ascii="宋体" w:hAnsi="宋体"/>
        </w:rPr>
      </w:pPr>
    </w:p>
    <w:p>
      <w:pPr>
        <w:rPr>
          <w:rFonts w:ascii="宋体" w:hAnsi="宋体"/>
        </w:rPr>
      </w:pPr>
    </w:p>
    <w:p>
      <w:pPr>
        <w:rPr>
          <w:rFonts w:ascii="宋体" w:hAnsi="宋体"/>
        </w:rPr>
      </w:pPr>
    </w:p>
    <w:p>
      <w:pPr>
        <w:spacing w:line="360" w:lineRule="auto"/>
        <w:jc w:val="right"/>
        <w:rPr>
          <w:rFonts w:ascii="宋体" w:hAnsi="宋体" w:cs="Tahoma"/>
          <w:szCs w:val="21"/>
        </w:rPr>
      </w:pPr>
      <w:r>
        <w:rPr>
          <w:rFonts w:ascii="宋体" w:hAnsi="宋体"/>
          <w:sz w:val="24"/>
          <w:szCs w:val="24"/>
        </w:rPr>
        <w:t>投标人</w:t>
      </w:r>
      <w:r>
        <w:rPr>
          <w:rFonts w:hint="eastAsia" w:ascii="宋体" w:hAnsi="宋体"/>
          <w:sz w:val="24"/>
          <w:szCs w:val="24"/>
        </w:rPr>
        <w:t>公司</w:t>
      </w:r>
      <w:r>
        <w:rPr>
          <w:rFonts w:ascii="宋体" w:hAnsi="宋体"/>
          <w:sz w:val="24"/>
          <w:szCs w:val="24"/>
        </w:rPr>
        <w:t>盖章：</w:t>
      </w:r>
      <w:r>
        <w:rPr>
          <w:rFonts w:ascii="Verdana" w:hAnsi="Verdana"/>
          <w:sz w:val="22"/>
          <w:szCs w:val="24"/>
        </w:rPr>
        <w:t>_________________</w:t>
      </w:r>
    </w:p>
    <w:p>
      <w:pPr>
        <w:ind w:right="120"/>
        <w:jc w:val="right"/>
      </w:pPr>
      <w:r>
        <w:rPr>
          <w:rFonts w:ascii="宋体" w:hAnsi="宋体" w:cs="Tahoma"/>
          <w:sz w:val="24"/>
          <w:szCs w:val="24"/>
        </w:rPr>
        <w:t>法定代表人或授权委托人(签字或盖章)：</w:t>
      </w:r>
      <w:r>
        <w:rPr>
          <w:rFonts w:ascii="Verdana" w:hAnsi="Verdana"/>
          <w:sz w:val="22"/>
          <w:szCs w:val="24"/>
        </w:rPr>
        <w:t>_________________</w:t>
      </w:r>
    </w:p>
    <w:p>
      <w:pPr>
        <w:spacing w:line="240" w:lineRule="atLeast"/>
        <w:jc w:val="left"/>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sectPr>
      <w:headerReference r:id="rId3" w:type="default"/>
      <w:footerReference r:id="rId4" w:type="default"/>
      <w:pgSz w:w="11906" w:h="16838"/>
      <w:pgMar w:top="567" w:right="1134" w:bottom="567" w:left="1134" w:header="284" w:footer="567"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21"/>
        <w:szCs w:val="21"/>
      </w:rPr>
    </w:pPr>
    <w:r>
      <w:rPr>
        <w:rFonts w:hint="eastAsia"/>
        <w:kern w:val="0"/>
        <w:sz w:val="21"/>
        <w:szCs w:val="21"/>
      </w:rPr>
      <w:t>第</w:t>
    </w:r>
    <w:r>
      <w:rPr>
        <w:kern w:val="0"/>
        <w:sz w:val="21"/>
        <w:szCs w:val="21"/>
      </w:rPr>
      <w:fldChar w:fldCharType="begin"/>
    </w:r>
    <w:r>
      <w:rPr>
        <w:kern w:val="0"/>
        <w:sz w:val="21"/>
        <w:szCs w:val="21"/>
      </w:rPr>
      <w:instrText xml:space="preserve"> PAGE </w:instrText>
    </w:r>
    <w:r>
      <w:rPr>
        <w:kern w:val="0"/>
        <w:sz w:val="21"/>
        <w:szCs w:val="21"/>
      </w:rPr>
      <w:fldChar w:fldCharType="separate"/>
    </w:r>
    <w:r>
      <w:rPr>
        <w:kern w:val="0"/>
        <w:sz w:val="21"/>
        <w:szCs w:val="21"/>
      </w:rPr>
      <w:t>8</w:t>
    </w:r>
    <w:r>
      <w:rPr>
        <w:kern w:val="0"/>
        <w:sz w:val="21"/>
        <w:szCs w:val="21"/>
      </w:rPr>
      <w:fldChar w:fldCharType="end"/>
    </w:r>
    <w:r>
      <w:rPr>
        <w:rFonts w:hint="eastAsia"/>
        <w:kern w:val="0"/>
        <w:sz w:val="21"/>
        <w:szCs w:val="21"/>
      </w:rPr>
      <w:t>页共</w:t>
    </w:r>
    <w:r>
      <w:rPr>
        <w:kern w:val="0"/>
        <w:sz w:val="21"/>
        <w:szCs w:val="21"/>
      </w:rPr>
      <w:fldChar w:fldCharType="begin"/>
    </w:r>
    <w:r>
      <w:rPr>
        <w:kern w:val="0"/>
        <w:sz w:val="21"/>
        <w:szCs w:val="21"/>
      </w:rPr>
      <w:instrText xml:space="preserve"> NUMPAGES </w:instrText>
    </w:r>
    <w:r>
      <w:rPr>
        <w:kern w:val="0"/>
        <w:sz w:val="21"/>
        <w:szCs w:val="21"/>
      </w:rPr>
      <w:fldChar w:fldCharType="separate"/>
    </w:r>
    <w:r>
      <w:rPr>
        <w:kern w:val="0"/>
        <w:sz w:val="21"/>
        <w:szCs w:val="21"/>
      </w:rPr>
      <w:t>17</w:t>
    </w:r>
    <w:r>
      <w:rPr>
        <w:kern w:val="0"/>
        <w:sz w:val="21"/>
        <w:szCs w:val="21"/>
      </w:rPr>
      <w:fldChar w:fldCharType="end"/>
    </w:r>
    <w:r>
      <w:rPr>
        <w:rFonts w:hint="eastAsia"/>
        <w:kern w:val="0"/>
        <w:sz w:val="21"/>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drawing>
        <wp:inline distT="0" distB="0" distL="0" distR="0">
          <wp:extent cx="2250440" cy="48514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2250440" cy="485140"/>
                  </a:xfrm>
                  <a:prstGeom prst="rect">
                    <a:avLst/>
                  </a:prstGeom>
                  <a:noFill/>
                  <a:ln w="9525" cmpd="sng">
                    <a:noFill/>
                    <a:miter lim="800000"/>
                    <a:headEnd/>
                    <a:tailEnd/>
                  </a:ln>
                </pic:spPr>
              </pic:pic>
            </a:graphicData>
          </a:graphic>
        </wp:inline>
      </w:drawing>
    </w:r>
    <w:r>
      <w:t>CT-B-058_V</w:t>
    </w:r>
    <w:r>
      <w:rPr>
        <w:rFonts w:hint="eastAsia"/>
      </w:rPr>
      <w:t>1</w:t>
    </w:r>
    <w:r>
      <w:t>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501FF8"/>
    <w:multiLevelType w:val="singleLevel"/>
    <w:tmpl w:val="8C501FF8"/>
    <w:lvl w:ilvl="0" w:tentative="0">
      <w:start w:val="1"/>
      <w:numFmt w:val="decimal"/>
      <w:lvlText w:val="(%1)"/>
      <w:lvlJc w:val="left"/>
      <w:pPr>
        <w:ind w:left="425" w:hanging="425"/>
      </w:pPr>
      <w:rPr>
        <w:rFonts w:hint="default"/>
      </w:rPr>
    </w:lvl>
  </w:abstractNum>
  <w:abstractNum w:abstractNumId="1">
    <w:nsid w:val="9425DF15"/>
    <w:multiLevelType w:val="singleLevel"/>
    <w:tmpl w:val="9425DF15"/>
    <w:lvl w:ilvl="0" w:tentative="0">
      <w:start w:val="1"/>
      <w:numFmt w:val="decimal"/>
      <w:suff w:val="nothing"/>
      <w:lvlText w:val="%1、"/>
      <w:lvlJc w:val="left"/>
    </w:lvl>
  </w:abstractNum>
  <w:abstractNum w:abstractNumId="2">
    <w:nsid w:val="967373E9"/>
    <w:multiLevelType w:val="singleLevel"/>
    <w:tmpl w:val="967373E9"/>
    <w:lvl w:ilvl="0" w:tentative="0">
      <w:start w:val="1"/>
      <w:numFmt w:val="chineseCounting"/>
      <w:suff w:val="nothing"/>
      <w:lvlText w:val="（%1）"/>
      <w:lvlJc w:val="left"/>
      <w:pPr>
        <w:ind w:left="0" w:firstLine="420"/>
      </w:pPr>
      <w:rPr>
        <w:rFonts w:hint="eastAsia"/>
      </w:rPr>
    </w:lvl>
  </w:abstractNum>
  <w:abstractNum w:abstractNumId="3">
    <w:nsid w:val="A7152EEF"/>
    <w:multiLevelType w:val="singleLevel"/>
    <w:tmpl w:val="A7152EEF"/>
    <w:lvl w:ilvl="0" w:tentative="0">
      <w:start w:val="1"/>
      <w:numFmt w:val="decimal"/>
      <w:suff w:val="nothing"/>
      <w:lvlText w:val="%1、"/>
      <w:lvlJc w:val="left"/>
    </w:lvl>
  </w:abstractNum>
  <w:abstractNum w:abstractNumId="4">
    <w:nsid w:val="E7F052AB"/>
    <w:multiLevelType w:val="singleLevel"/>
    <w:tmpl w:val="E7F052AB"/>
    <w:lvl w:ilvl="0" w:tentative="0">
      <w:start w:val="1"/>
      <w:numFmt w:val="decimal"/>
      <w:suff w:val="nothing"/>
      <w:lvlText w:val="%1）"/>
      <w:lvlJc w:val="left"/>
    </w:lvl>
  </w:abstractNum>
  <w:abstractNum w:abstractNumId="5">
    <w:nsid w:val="FA116E97"/>
    <w:multiLevelType w:val="singleLevel"/>
    <w:tmpl w:val="FA116E97"/>
    <w:lvl w:ilvl="0" w:tentative="0">
      <w:start w:val="1"/>
      <w:numFmt w:val="chineseCounting"/>
      <w:suff w:val="nothing"/>
      <w:lvlText w:val="（%1）"/>
      <w:lvlJc w:val="left"/>
      <w:pPr>
        <w:ind w:left="0" w:firstLine="420"/>
      </w:pPr>
      <w:rPr>
        <w:rFonts w:hint="eastAsia"/>
      </w:rPr>
    </w:lvl>
  </w:abstractNum>
  <w:abstractNum w:abstractNumId="6">
    <w:nsid w:val="080A0FE8"/>
    <w:multiLevelType w:val="multilevel"/>
    <w:tmpl w:val="080A0FE8"/>
    <w:lvl w:ilvl="0" w:tentative="0">
      <w:start w:val="1"/>
      <w:numFmt w:val="decimal"/>
      <w:lvlText w:val="%1."/>
      <w:lvlJc w:val="left"/>
      <w:pPr>
        <w:tabs>
          <w:tab w:val="left" w:pos="1585"/>
        </w:tabs>
        <w:ind w:left="1585" w:hanging="735"/>
      </w:pPr>
      <w:rPr>
        <w:rFonts w:hint="default"/>
      </w:rPr>
    </w:lvl>
    <w:lvl w:ilvl="1" w:tentative="0">
      <w:start w:val="1"/>
      <w:numFmt w:val="lowerLetter"/>
      <w:lvlText w:val="%2)"/>
      <w:lvlJc w:val="left"/>
      <w:pPr>
        <w:tabs>
          <w:tab w:val="left" w:pos="1690"/>
        </w:tabs>
        <w:ind w:left="1690" w:hanging="420"/>
      </w:pPr>
    </w:lvl>
    <w:lvl w:ilvl="2" w:tentative="0">
      <w:start w:val="1"/>
      <w:numFmt w:val="lowerRoman"/>
      <w:lvlText w:val="%3."/>
      <w:lvlJc w:val="right"/>
      <w:pPr>
        <w:tabs>
          <w:tab w:val="left" w:pos="2110"/>
        </w:tabs>
        <w:ind w:left="2110" w:hanging="420"/>
      </w:pPr>
    </w:lvl>
    <w:lvl w:ilvl="3" w:tentative="0">
      <w:start w:val="1"/>
      <w:numFmt w:val="decimal"/>
      <w:lvlText w:val="%4."/>
      <w:lvlJc w:val="left"/>
      <w:pPr>
        <w:tabs>
          <w:tab w:val="left" w:pos="2530"/>
        </w:tabs>
        <w:ind w:left="2530" w:hanging="420"/>
      </w:pPr>
    </w:lvl>
    <w:lvl w:ilvl="4" w:tentative="0">
      <w:start w:val="1"/>
      <w:numFmt w:val="lowerLetter"/>
      <w:lvlText w:val="%5)"/>
      <w:lvlJc w:val="left"/>
      <w:pPr>
        <w:tabs>
          <w:tab w:val="left" w:pos="2950"/>
        </w:tabs>
        <w:ind w:left="2950" w:hanging="420"/>
      </w:pPr>
    </w:lvl>
    <w:lvl w:ilvl="5" w:tentative="0">
      <w:start w:val="1"/>
      <w:numFmt w:val="lowerRoman"/>
      <w:lvlText w:val="%6."/>
      <w:lvlJc w:val="right"/>
      <w:pPr>
        <w:tabs>
          <w:tab w:val="left" w:pos="3370"/>
        </w:tabs>
        <w:ind w:left="3370" w:hanging="420"/>
      </w:pPr>
    </w:lvl>
    <w:lvl w:ilvl="6" w:tentative="0">
      <w:start w:val="1"/>
      <w:numFmt w:val="decimal"/>
      <w:lvlText w:val="%7."/>
      <w:lvlJc w:val="left"/>
      <w:pPr>
        <w:tabs>
          <w:tab w:val="left" w:pos="3790"/>
        </w:tabs>
        <w:ind w:left="3790" w:hanging="420"/>
      </w:pPr>
    </w:lvl>
    <w:lvl w:ilvl="7" w:tentative="0">
      <w:start w:val="1"/>
      <w:numFmt w:val="lowerLetter"/>
      <w:lvlText w:val="%8)"/>
      <w:lvlJc w:val="left"/>
      <w:pPr>
        <w:tabs>
          <w:tab w:val="left" w:pos="4210"/>
        </w:tabs>
        <w:ind w:left="4210" w:hanging="420"/>
      </w:pPr>
    </w:lvl>
    <w:lvl w:ilvl="8" w:tentative="0">
      <w:start w:val="1"/>
      <w:numFmt w:val="lowerRoman"/>
      <w:lvlText w:val="%9."/>
      <w:lvlJc w:val="right"/>
      <w:pPr>
        <w:tabs>
          <w:tab w:val="left" w:pos="4630"/>
        </w:tabs>
        <w:ind w:left="4630" w:hanging="420"/>
      </w:pPr>
    </w:lvl>
  </w:abstractNum>
  <w:abstractNum w:abstractNumId="7">
    <w:nsid w:val="1C3695DB"/>
    <w:multiLevelType w:val="singleLevel"/>
    <w:tmpl w:val="1C3695DB"/>
    <w:lvl w:ilvl="0" w:tentative="0">
      <w:start w:val="1"/>
      <w:numFmt w:val="decimal"/>
      <w:suff w:val="nothing"/>
      <w:lvlText w:val="%1）"/>
      <w:lvlJc w:val="left"/>
    </w:lvl>
  </w:abstractNum>
  <w:abstractNum w:abstractNumId="8">
    <w:nsid w:val="3AA08A94"/>
    <w:multiLevelType w:val="singleLevel"/>
    <w:tmpl w:val="3AA08A94"/>
    <w:lvl w:ilvl="0" w:tentative="0">
      <w:start w:val="1"/>
      <w:numFmt w:val="chineseCounting"/>
      <w:suff w:val="nothing"/>
      <w:lvlText w:val="（%1）"/>
      <w:lvlJc w:val="left"/>
      <w:pPr>
        <w:ind w:left="0" w:firstLine="420"/>
      </w:pPr>
      <w:rPr>
        <w:rFonts w:hint="eastAsia"/>
      </w:rPr>
    </w:lvl>
  </w:abstractNum>
  <w:abstractNum w:abstractNumId="9">
    <w:nsid w:val="48BA5833"/>
    <w:multiLevelType w:val="multilevel"/>
    <w:tmpl w:val="48BA5833"/>
    <w:lvl w:ilvl="0" w:tentative="0">
      <w:start w:val="1"/>
      <w:numFmt w:val="chineseCountingThousand"/>
      <w:lvlText w:val="(%1)"/>
      <w:lvlJc w:val="left"/>
      <w:pPr>
        <w:ind w:left="420" w:hanging="420"/>
      </w:pPr>
      <w:rPr>
        <w:rFonts w:hint="eastAsia"/>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847916C"/>
    <w:multiLevelType w:val="singleLevel"/>
    <w:tmpl w:val="6847916C"/>
    <w:lvl w:ilvl="0" w:tentative="0">
      <w:start w:val="1"/>
      <w:numFmt w:val="chineseCounting"/>
      <w:suff w:val="nothing"/>
      <w:lvlText w:val="（%1）"/>
      <w:lvlJc w:val="left"/>
      <w:pPr>
        <w:ind w:left="0" w:firstLine="420"/>
      </w:pPr>
      <w:rPr>
        <w:rFonts w:hint="eastAsia"/>
      </w:rPr>
    </w:lvl>
  </w:abstractNum>
  <w:abstractNum w:abstractNumId="11">
    <w:nsid w:val="6FE93D31"/>
    <w:multiLevelType w:val="singleLevel"/>
    <w:tmpl w:val="6FE93D31"/>
    <w:lvl w:ilvl="0" w:tentative="0">
      <w:start w:val="1"/>
      <w:numFmt w:val="chineseCounting"/>
      <w:suff w:val="nothing"/>
      <w:lvlText w:val="（%1）"/>
      <w:lvlJc w:val="left"/>
      <w:pPr>
        <w:ind w:left="0" w:firstLine="420"/>
      </w:pPr>
      <w:rPr>
        <w:rFonts w:hint="eastAsia"/>
      </w:rPr>
    </w:lvl>
  </w:abstractNum>
  <w:abstractNum w:abstractNumId="12">
    <w:nsid w:val="72A76405"/>
    <w:multiLevelType w:val="singleLevel"/>
    <w:tmpl w:val="72A76405"/>
    <w:lvl w:ilvl="0" w:tentative="0">
      <w:start w:val="1"/>
      <w:numFmt w:val="chineseCounting"/>
      <w:suff w:val="nothing"/>
      <w:lvlText w:val="（%1）"/>
      <w:lvlJc w:val="left"/>
      <w:pPr>
        <w:ind w:left="0" w:firstLine="420"/>
      </w:pPr>
      <w:rPr>
        <w:rFonts w:hint="eastAsia"/>
      </w:rPr>
    </w:lvl>
  </w:abstractNum>
  <w:num w:numId="1">
    <w:abstractNumId w:val="3"/>
  </w:num>
  <w:num w:numId="2">
    <w:abstractNumId w:val="7"/>
  </w:num>
  <w:num w:numId="3">
    <w:abstractNumId w:val="4"/>
  </w:num>
  <w:num w:numId="4">
    <w:abstractNumId w:val="10"/>
  </w:num>
  <w:num w:numId="5">
    <w:abstractNumId w:val="12"/>
  </w:num>
  <w:num w:numId="6">
    <w:abstractNumId w:val="8"/>
  </w:num>
  <w:num w:numId="7">
    <w:abstractNumId w:val="11"/>
  </w:num>
  <w:num w:numId="8">
    <w:abstractNumId w:val="5"/>
  </w:num>
  <w:num w:numId="9">
    <w:abstractNumId w:val="2"/>
  </w:num>
  <w:num w:numId="10">
    <w:abstractNumId w:val="0"/>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0"/>
  <w:bordersDoNotSurroundFooter w:val="0"/>
  <w:doNotTrackMoves/>
  <w:doNotTrackFormatting/>
  <w:documentProtection w:edit="forms"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YmE5MmExYTVhMjllMTU4OWUzNGVmMDcwYTIwYWUifQ=="/>
  </w:docVars>
  <w:rsids>
    <w:rsidRoot w:val="00FE2957"/>
    <w:rsid w:val="00003E8D"/>
    <w:rsid w:val="00006457"/>
    <w:rsid w:val="00007C18"/>
    <w:rsid w:val="0001061D"/>
    <w:rsid w:val="00010DD2"/>
    <w:rsid w:val="00011254"/>
    <w:rsid w:val="00011C36"/>
    <w:rsid w:val="0001260C"/>
    <w:rsid w:val="00013CC4"/>
    <w:rsid w:val="00014F4D"/>
    <w:rsid w:val="00016A4A"/>
    <w:rsid w:val="000176B5"/>
    <w:rsid w:val="00017FAE"/>
    <w:rsid w:val="0002453A"/>
    <w:rsid w:val="00024B9E"/>
    <w:rsid w:val="00025D7A"/>
    <w:rsid w:val="00031E28"/>
    <w:rsid w:val="00034DA2"/>
    <w:rsid w:val="000357B2"/>
    <w:rsid w:val="00037954"/>
    <w:rsid w:val="000445F3"/>
    <w:rsid w:val="00044AB6"/>
    <w:rsid w:val="00046610"/>
    <w:rsid w:val="0005130E"/>
    <w:rsid w:val="00052D46"/>
    <w:rsid w:val="00053CBE"/>
    <w:rsid w:val="00054B49"/>
    <w:rsid w:val="00054F6B"/>
    <w:rsid w:val="00056E59"/>
    <w:rsid w:val="00057322"/>
    <w:rsid w:val="00060681"/>
    <w:rsid w:val="00060EDF"/>
    <w:rsid w:val="00061A6E"/>
    <w:rsid w:val="00064D2E"/>
    <w:rsid w:val="000666ED"/>
    <w:rsid w:val="00067059"/>
    <w:rsid w:val="000701D1"/>
    <w:rsid w:val="00070481"/>
    <w:rsid w:val="000715EE"/>
    <w:rsid w:val="000733AE"/>
    <w:rsid w:val="000735FE"/>
    <w:rsid w:val="0007371B"/>
    <w:rsid w:val="00073CC8"/>
    <w:rsid w:val="00074002"/>
    <w:rsid w:val="000746E6"/>
    <w:rsid w:val="00082345"/>
    <w:rsid w:val="0008537C"/>
    <w:rsid w:val="0009224E"/>
    <w:rsid w:val="00093D64"/>
    <w:rsid w:val="00094140"/>
    <w:rsid w:val="0009569A"/>
    <w:rsid w:val="0009774F"/>
    <w:rsid w:val="000A1F3A"/>
    <w:rsid w:val="000A7A94"/>
    <w:rsid w:val="000B09EF"/>
    <w:rsid w:val="000B2C77"/>
    <w:rsid w:val="000B3A4D"/>
    <w:rsid w:val="000C02F6"/>
    <w:rsid w:val="000C3D7B"/>
    <w:rsid w:val="000C486A"/>
    <w:rsid w:val="000C4D5B"/>
    <w:rsid w:val="000C5D24"/>
    <w:rsid w:val="000C7066"/>
    <w:rsid w:val="000D1C1F"/>
    <w:rsid w:val="000D2A48"/>
    <w:rsid w:val="000D3B02"/>
    <w:rsid w:val="000D48CA"/>
    <w:rsid w:val="000D5B2F"/>
    <w:rsid w:val="000D7C75"/>
    <w:rsid w:val="000E00F9"/>
    <w:rsid w:val="000E0111"/>
    <w:rsid w:val="000E04D2"/>
    <w:rsid w:val="000E1523"/>
    <w:rsid w:val="000E375F"/>
    <w:rsid w:val="000E5AE7"/>
    <w:rsid w:val="000E62B6"/>
    <w:rsid w:val="000E761D"/>
    <w:rsid w:val="000F0D97"/>
    <w:rsid w:val="000F18D5"/>
    <w:rsid w:val="000F1DC8"/>
    <w:rsid w:val="000F2449"/>
    <w:rsid w:val="000F4E7E"/>
    <w:rsid w:val="000F522C"/>
    <w:rsid w:val="001074C4"/>
    <w:rsid w:val="001114AE"/>
    <w:rsid w:val="001137C0"/>
    <w:rsid w:val="00114AA2"/>
    <w:rsid w:val="00115180"/>
    <w:rsid w:val="00116AAF"/>
    <w:rsid w:val="001200FC"/>
    <w:rsid w:val="00120DAA"/>
    <w:rsid w:val="001210A4"/>
    <w:rsid w:val="00122C31"/>
    <w:rsid w:val="00125ABC"/>
    <w:rsid w:val="001271C8"/>
    <w:rsid w:val="0013079B"/>
    <w:rsid w:val="00130BB3"/>
    <w:rsid w:val="00132E58"/>
    <w:rsid w:val="001337CC"/>
    <w:rsid w:val="00134B37"/>
    <w:rsid w:val="00135FA1"/>
    <w:rsid w:val="00141773"/>
    <w:rsid w:val="001420F9"/>
    <w:rsid w:val="00142622"/>
    <w:rsid w:val="00142885"/>
    <w:rsid w:val="00143934"/>
    <w:rsid w:val="001456EA"/>
    <w:rsid w:val="00146A1E"/>
    <w:rsid w:val="001504F2"/>
    <w:rsid w:val="00151672"/>
    <w:rsid w:val="001519C4"/>
    <w:rsid w:val="00151DFD"/>
    <w:rsid w:val="00152F71"/>
    <w:rsid w:val="00154242"/>
    <w:rsid w:val="00157116"/>
    <w:rsid w:val="00161268"/>
    <w:rsid w:val="001629E6"/>
    <w:rsid w:val="00163B05"/>
    <w:rsid w:val="001640DC"/>
    <w:rsid w:val="0016461A"/>
    <w:rsid w:val="001646C2"/>
    <w:rsid w:val="0016777F"/>
    <w:rsid w:val="0017077A"/>
    <w:rsid w:val="00173B28"/>
    <w:rsid w:val="0017500E"/>
    <w:rsid w:val="00176729"/>
    <w:rsid w:val="00177B22"/>
    <w:rsid w:val="00177BD6"/>
    <w:rsid w:val="0018333D"/>
    <w:rsid w:val="0018334D"/>
    <w:rsid w:val="001841A6"/>
    <w:rsid w:val="00185D7C"/>
    <w:rsid w:val="001866CB"/>
    <w:rsid w:val="001909DC"/>
    <w:rsid w:val="001940BB"/>
    <w:rsid w:val="00196D4B"/>
    <w:rsid w:val="00197C0D"/>
    <w:rsid w:val="001A0DC5"/>
    <w:rsid w:val="001A10CF"/>
    <w:rsid w:val="001A2A6F"/>
    <w:rsid w:val="001A3266"/>
    <w:rsid w:val="001A371F"/>
    <w:rsid w:val="001A7745"/>
    <w:rsid w:val="001A7E2C"/>
    <w:rsid w:val="001B10B9"/>
    <w:rsid w:val="001B118F"/>
    <w:rsid w:val="001B15DE"/>
    <w:rsid w:val="001B3065"/>
    <w:rsid w:val="001B4A7C"/>
    <w:rsid w:val="001B5CA6"/>
    <w:rsid w:val="001C14BC"/>
    <w:rsid w:val="001C196E"/>
    <w:rsid w:val="001C1D5C"/>
    <w:rsid w:val="001C71C6"/>
    <w:rsid w:val="001C7822"/>
    <w:rsid w:val="001C7F6B"/>
    <w:rsid w:val="001D0B88"/>
    <w:rsid w:val="001D2145"/>
    <w:rsid w:val="001D3790"/>
    <w:rsid w:val="001D486F"/>
    <w:rsid w:val="001D5593"/>
    <w:rsid w:val="001E04E4"/>
    <w:rsid w:val="001E3428"/>
    <w:rsid w:val="001E76AD"/>
    <w:rsid w:val="001E7937"/>
    <w:rsid w:val="001F07C7"/>
    <w:rsid w:val="001F3D99"/>
    <w:rsid w:val="001F706D"/>
    <w:rsid w:val="002007AC"/>
    <w:rsid w:val="002021FD"/>
    <w:rsid w:val="00202A19"/>
    <w:rsid w:val="00206CA6"/>
    <w:rsid w:val="00210823"/>
    <w:rsid w:val="00210EE2"/>
    <w:rsid w:val="00212DC1"/>
    <w:rsid w:val="00215322"/>
    <w:rsid w:val="00216DEF"/>
    <w:rsid w:val="00222B92"/>
    <w:rsid w:val="00223A14"/>
    <w:rsid w:val="002263CB"/>
    <w:rsid w:val="00227067"/>
    <w:rsid w:val="0023051B"/>
    <w:rsid w:val="002311B0"/>
    <w:rsid w:val="0023156D"/>
    <w:rsid w:val="002332EF"/>
    <w:rsid w:val="002344CA"/>
    <w:rsid w:val="00234665"/>
    <w:rsid w:val="002349A7"/>
    <w:rsid w:val="00236A9E"/>
    <w:rsid w:val="00236F63"/>
    <w:rsid w:val="002371B9"/>
    <w:rsid w:val="00240D44"/>
    <w:rsid w:val="00244023"/>
    <w:rsid w:val="00245B5C"/>
    <w:rsid w:val="002477C4"/>
    <w:rsid w:val="002514AF"/>
    <w:rsid w:val="00251A7C"/>
    <w:rsid w:val="002542EC"/>
    <w:rsid w:val="00255A2C"/>
    <w:rsid w:val="00256E28"/>
    <w:rsid w:val="002601FC"/>
    <w:rsid w:val="00260C4A"/>
    <w:rsid w:val="00261830"/>
    <w:rsid w:val="00262E4D"/>
    <w:rsid w:val="00266C9D"/>
    <w:rsid w:val="0027037E"/>
    <w:rsid w:val="00270440"/>
    <w:rsid w:val="0027209F"/>
    <w:rsid w:val="00277D7E"/>
    <w:rsid w:val="00280671"/>
    <w:rsid w:val="0028253B"/>
    <w:rsid w:val="0028700C"/>
    <w:rsid w:val="00293666"/>
    <w:rsid w:val="00293874"/>
    <w:rsid w:val="00293B22"/>
    <w:rsid w:val="002945B7"/>
    <w:rsid w:val="00294A6B"/>
    <w:rsid w:val="00295533"/>
    <w:rsid w:val="002979BB"/>
    <w:rsid w:val="00297A62"/>
    <w:rsid w:val="00297DB6"/>
    <w:rsid w:val="00297F86"/>
    <w:rsid w:val="002A09BD"/>
    <w:rsid w:val="002A3468"/>
    <w:rsid w:val="002A5E6C"/>
    <w:rsid w:val="002A75EF"/>
    <w:rsid w:val="002A7708"/>
    <w:rsid w:val="002A7945"/>
    <w:rsid w:val="002B1A90"/>
    <w:rsid w:val="002B368C"/>
    <w:rsid w:val="002B393D"/>
    <w:rsid w:val="002B54EE"/>
    <w:rsid w:val="002B668D"/>
    <w:rsid w:val="002C03B0"/>
    <w:rsid w:val="002C268E"/>
    <w:rsid w:val="002C33FB"/>
    <w:rsid w:val="002C66FC"/>
    <w:rsid w:val="002C7092"/>
    <w:rsid w:val="002D1292"/>
    <w:rsid w:val="002D58CB"/>
    <w:rsid w:val="002D5B47"/>
    <w:rsid w:val="002D6896"/>
    <w:rsid w:val="002E256B"/>
    <w:rsid w:val="002E5CFB"/>
    <w:rsid w:val="002E5E1B"/>
    <w:rsid w:val="002E7915"/>
    <w:rsid w:val="002E792C"/>
    <w:rsid w:val="002F1659"/>
    <w:rsid w:val="002F30BE"/>
    <w:rsid w:val="002F3595"/>
    <w:rsid w:val="002F3881"/>
    <w:rsid w:val="002F4585"/>
    <w:rsid w:val="002F494E"/>
    <w:rsid w:val="003027FC"/>
    <w:rsid w:val="00304BE2"/>
    <w:rsid w:val="0030630E"/>
    <w:rsid w:val="00306AA2"/>
    <w:rsid w:val="00312DAE"/>
    <w:rsid w:val="003132B5"/>
    <w:rsid w:val="003143E5"/>
    <w:rsid w:val="00315CD7"/>
    <w:rsid w:val="0031768B"/>
    <w:rsid w:val="00317D84"/>
    <w:rsid w:val="00320C45"/>
    <w:rsid w:val="00321248"/>
    <w:rsid w:val="0032421E"/>
    <w:rsid w:val="003247D4"/>
    <w:rsid w:val="0032497F"/>
    <w:rsid w:val="0032736D"/>
    <w:rsid w:val="00330508"/>
    <w:rsid w:val="00330AE1"/>
    <w:rsid w:val="00334984"/>
    <w:rsid w:val="0033651E"/>
    <w:rsid w:val="003403A2"/>
    <w:rsid w:val="00343E94"/>
    <w:rsid w:val="0034459B"/>
    <w:rsid w:val="003478D4"/>
    <w:rsid w:val="00351459"/>
    <w:rsid w:val="00352F52"/>
    <w:rsid w:val="003533A6"/>
    <w:rsid w:val="00353E01"/>
    <w:rsid w:val="0036013E"/>
    <w:rsid w:val="00361C45"/>
    <w:rsid w:val="003635DB"/>
    <w:rsid w:val="00364655"/>
    <w:rsid w:val="00365BD4"/>
    <w:rsid w:val="003665BB"/>
    <w:rsid w:val="00374FF4"/>
    <w:rsid w:val="003774C1"/>
    <w:rsid w:val="00380E91"/>
    <w:rsid w:val="003815AE"/>
    <w:rsid w:val="003826E7"/>
    <w:rsid w:val="00382B1C"/>
    <w:rsid w:val="00386003"/>
    <w:rsid w:val="00386205"/>
    <w:rsid w:val="003868FA"/>
    <w:rsid w:val="003907EB"/>
    <w:rsid w:val="00392F75"/>
    <w:rsid w:val="00397DEE"/>
    <w:rsid w:val="003A000F"/>
    <w:rsid w:val="003A10C6"/>
    <w:rsid w:val="003A11A0"/>
    <w:rsid w:val="003A22A7"/>
    <w:rsid w:val="003B01BB"/>
    <w:rsid w:val="003B1B22"/>
    <w:rsid w:val="003B3924"/>
    <w:rsid w:val="003B3B30"/>
    <w:rsid w:val="003B3E66"/>
    <w:rsid w:val="003B444B"/>
    <w:rsid w:val="003B4C83"/>
    <w:rsid w:val="003B5A82"/>
    <w:rsid w:val="003B7CA8"/>
    <w:rsid w:val="003C6ED2"/>
    <w:rsid w:val="003C7E3D"/>
    <w:rsid w:val="003D0896"/>
    <w:rsid w:val="003D11B2"/>
    <w:rsid w:val="003D1B66"/>
    <w:rsid w:val="003E4040"/>
    <w:rsid w:val="003E435A"/>
    <w:rsid w:val="003E4C1D"/>
    <w:rsid w:val="003E5209"/>
    <w:rsid w:val="003E5E90"/>
    <w:rsid w:val="003F07B7"/>
    <w:rsid w:val="003F0EEE"/>
    <w:rsid w:val="003F3445"/>
    <w:rsid w:val="003F3B35"/>
    <w:rsid w:val="003F5939"/>
    <w:rsid w:val="003F67CE"/>
    <w:rsid w:val="0040097B"/>
    <w:rsid w:val="00400A53"/>
    <w:rsid w:val="00403CA6"/>
    <w:rsid w:val="00406BA3"/>
    <w:rsid w:val="004076C6"/>
    <w:rsid w:val="0040778C"/>
    <w:rsid w:val="004102CE"/>
    <w:rsid w:val="00410315"/>
    <w:rsid w:val="00410389"/>
    <w:rsid w:val="00411D4D"/>
    <w:rsid w:val="00412F78"/>
    <w:rsid w:val="0041371A"/>
    <w:rsid w:val="004142BE"/>
    <w:rsid w:val="00415682"/>
    <w:rsid w:val="00415AD3"/>
    <w:rsid w:val="00416826"/>
    <w:rsid w:val="004169E1"/>
    <w:rsid w:val="004178C8"/>
    <w:rsid w:val="00420999"/>
    <w:rsid w:val="00421A30"/>
    <w:rsid w:val="0042239C"/>
    <w:rsid w:val="00423659"/>
    <w:rsid w:val="00424EE7"/>
    <w:rsid w:val="0042512A"/>
    <w:rsid w:val="00426AFC"/>
    <w:rsid w:val="00433E3E"/>
    <w:rsid w:val="004354AC"/>
    <w:rsid w:val="00436D39"/>
    <w:rsid w:val="004372E6"/>
    <w:rsid w:val="00437957"/>
    <w:rsid w:val="00442B80"/>
    <w:rsid w:val="00444CD2"/>
    <w:rsid w:val="00446314"/>
    <w:rsid w:val="004530FB"/>
    <w:rsid w:val="00455FD3"/>
    <w:rsid w:val="00456509"/>
    <w:rsid w:val="00456590"/>
    <w:rsid w:val="004565B7"/>
    <w:rsid w:val="00461C08"/>
    <w:rsid w:val="00462627"/>
    <w:rsid w:val="00465581"/>
    <w:rsid w:val="0047074B"/>
    <w:rsid w:val="004729A9"/>
    <w:rsid w:val="00474C4E"/>
    <w:rsid w:val="00475ED3"/>
    <w:rsid w:val="00476693"/>
    <w:rsid w:val="00486C70"/>
    <w:rsid w:val="00490761"/>
    <w:rsid w:val="00490904"/>
    <w:rsid w:val="00490D02"/>
    <w:rsid w:val="00492E89"/>
    <w:rsid w:val="00494566"/>
    <w:rsid w:val="004A00C7"/>
    <w:rsid w:val="004A0EAD"/>
    <w:rsid w:val="004A255C"/>
    <w:rsid w:val="004A322D"/>
    <w:rsid w:val="004A4C3A"/>
    <w:rsid w:val="004A5130"/>
    <w:rsid w:val="004A5599"/>
    <w:rsid w:val="004A7220"/>
    <w:rsid w:val="004A767D"/>
    <w:rsid w:val="004A7C15"/>
    <w:rsid w:val="004B0506"/>
    <w:rsid w:val="004B0FA3"/>
    <w:rsid w:val="004B244B"/>
    <w:rsid w:val="004B27C7"/>
    <w:rsid w:val="004B3868"/>
    <w:rsid w:val="004B3C31"/>
    <w:rsid w:val="004B4724"/>
    <w:rsid w:val="004B49AD"/>
    <w:rsid w:val="004B5A3A"/>
    <w:rsid w:val="004B5D7D"/>
    <w:rsid w:val="004B6CA3"/>
    <w:rsid w:val="004C43D3"/>
    <w:rsid w:val="004C4E41"/>
    <w:rsid w:val="004D0FA6"/>
    <w:rsid w:val="004D21B3"/>
    <w:rsid w:val="004D3854"/>
    <w:rsid w:val="004D3D41"/>
    <w:rsid w:val="004D40D0"/>
    <w:rsid w:val="004D56EA"/>
    <w:rsid w:val="004D61CD"/>
    <w:rsid w:val="004E144A"/>
    <w:rsid w:val="004E23F9"/>
    <w:rsid w:val="004E40A6"/>
    <w:rsid w:val="004E6AEA"/>
    <w:rsid w:val="004E7EE7"/>
    <w:rsid w:val="004F13EB"/>
    <w:rsid w:val="004F1784"/>
    <w:rsid w:val="004F1878"/>
    <w:rsid w:val="004F316A"/>
    <w:rsid w:val="004F3700"/>
    <w:rsid w:val="004F45F0"/>
    <w:rsid w:val="004F5D39"/>
    <w:rsid w:val="00501EB3"/>
    <w:rsid w:val="00503109"/>
    <w:rsid w:val="00503A36"/>
    <w:rsid w:val="00503B10"/>
    <w:rsid w:val="00504C40"/>
    <w:rsid w:val="00506202"/>
    <w:rsid w:val="005141AE"/>
    <w:rsid w:val="00515246"/>
    <w:rsid w:val="00515E2D"/>
    <w:rsid w:val="005161BE"/>
    <w:rsid w:val="005168D3"/>
    <w:rsid w:val="0052058B"/>
    <w:rsid w:val="00522933"/>
    <w:rsid w:val="00526177"/>
    <w:rsid w:val="00527566"/>
    <w:rsid w:val="00531FE9"/>
    <w:rsid w:val="005368B8"/>
    <w:rsid w:val="005403F0"/>
    <w:rsid w:val="00540684"/>
    <w:rsid w:val="00540AF0"/>
    <w:rsid w:val="00540D1C"/>
    <w:rsid w:val="00542209"/>
    <w:rsid w:val="005426E9"/>
    <w:rsid w:val="00543CF8"/>
    <w:rsid w:val="0054560E"/>
    <w:rsid w:val="00546C5A"/>
    <w:rsid w:val="00550478"/>
    <w:rsid w:val="00550EC1"/>
    <w:rsid w:val="00561BB2"/>
    <w:rsid w:val="00563EB7"/>
    <w:rsid w:val="00564592"/>
    <w:rsid w:val="00565509"/>
    <w:rsid w:val="00565C17"/>
    <w:rsid w:val="00570FB0"/>
    <w:rsid w:val="00571F19"/>
    <w:rsid w:val="005722CF"/>
    <w:rsid w:val="005732D4"/>
    <w:rsid w:val="0057429C"/>
    <w:rsid w:val="00580AE1"/>
    <w:rsid w:val="005826E2"/>
    <w:rsid w:val="00583A3E"/>
    <w:rsid w:val="00586477"/>
    <w:rsid w:val="00587951"/>
    <w:rsid w:val="0059157C"/>
    <w:rsid w:val="0059385B"/>
    <w:rsid w:val="00593F48"/>
    <w:rsid w:val="00594565"/>
    <w:rsid w:val="005977B3"/>
    <w:rsid w:val="00597DF4"/>
    <w:rsid w:val="005A0A03"/>
    <w:rsid w:val="005A11F3"/>
    <w:rsid w:val="005A209B"/>
    <w:rsid w:val="005A4719"/>
    <w:rsid w:val="005A4C8B"/>
    <w:rsid w:val="005A4FD6"/>
    <w:rsid w:val="005A6474"/>
    <w:rsid w:val="005A6F44"/>
    <w:rsid w:val="005B5434"/>
    <w:rsid w:val="005B6425"/>
    <w:rsid w:val="005C0E02"/>
    <w:rsid w:val="005C1FC9"/>
    <w:rsid w:val="005C2C92"/>
    <w:rsid w:val="005C3519"/>
    <w:rsid w:val="005C3D8E"/>
    <w:rsid w:val="005C4C02"/>
    <w:rsid w:val="005D210D"/>
    <w:rsid w:val="005E0107"/>
    <w:rsid w:val="005E0480"/>
    <w:rsid w:val="005E2E17"/>
    <w:rsid w:val="005E336D"/>
    <w:rsid w:val="005E638F"/>
    <w:rsid w:val="005E662A"/>
    <w:rsid w:val="005E6B1C"/>
    <w:rsid w:val="005E775E"/>
    <w:rsid w:val="005E7914"/>
    <w:rsid w:val="005F2712"/>
    <w:rsid w:val="005F63AC"/>
    <w:rsid w:val="006009B3"/>
    <w:rsid w:val="006016F1"/>
    <w:rsid w:val="00603EF0"/>
    <w:rsid w:val="00605D7A"/>
    <w:rsid w:val="0060709B"/>
    <w:rsid w:val="00610875"/>
    <w:rsid w:val="00610D3C"/>
    <w:rsid w:val="00611240"/>
    <w:rsid w:val="006120EF"/>
    <w:rsid w:val="006125E7"/>
    <w:rsid w:val="00616020"/>
    <w:rsid w:val="006229C9"/>
    <w:rsid w:val="006238B6"/>
    <w:rsid w:val="006248A9"/>
    <w:rsid w:val="00633725"/>
    <w:rsid w:val="00636300"/>
    <w:rsid w:val="0063643A"/>
    <w:rsid w:val="00637316"/>
    <w:rsid w:val="006378BB"/>
    <w:rsid w:val="0063798F"/>
    <w:rsid w:val="00637E91"/>
    <w:rsid w:val="0064392E"/>
    <w:rsid w:val="00645EE0"/>
    <w:rsid w:val="00647011"/>
    <w:rsid w:val="00647833"/>
    <w:rsid w:val="00650B3B"/>
    <w:rsid w:val="00651041"/>
    <w:rsid w:val="0065200D"/>
    <w:rsid w:val="00652307"/>
    <w:rsid w:val="0065297C"/>
    <w:rsid w:val="006541E4"/>
    <w:rsid w:val="006542AC"/>
    <w:rsid w:val="0065442A"/>
    <w:rsid w:val="0065564A"/>
    <w:rsid w:val="00660D53"/>
    <w:rsid w:val="00662FEA"/>
    <w:rsid w:val="00663CB9"/>
    <w:rsid w:val="00675385"/>
    <w:rsid w:val="006766A7"/>
    <w:rsid w:val="006771F0"/>
    <w:rsid w:val="006815DF"/>
    <w:rsid w:val="006850BF"/>
    <w:rsid w:val="006863A0"/>
    <w:rsid w:val="006868CF"/>
    <w:rsid w:val="00690BB2"/>
    <w:rsid w:val="0069107D"/>
    <w:rsid w:val="00691BAC"/>
    <w:rsid w:val="00692497"/>
    <w:rsid w:val="0069294A"/>
    <w:rsid w:val="00692D6B"/>
    <w:rsid w:val="006945A9"/>
    <w:rsid w:val="006A030A"/>
    <w:rsid w:val="006A121A"/>
    <w:rsid w:val="006A3D8D"/>
    <w:rsid w:val="006A4C0A"/>
    <w:rsid w:val="006A5595"/>
    <w:rsid w:val="006A6B5B"/>
    <w:rsid w:val="006A7173"/>
    <w:rsid w:val="006A769A"/>
    <w:rsid w:val="006B172F"/>
    <w:rsid w:val="006B1B17"/>
    <w:rsid w:val="006B27BB"/>
    <w:rsid w:val="006B297B"/>
    <w:rsid w:val="006B5A90"/>
    <w:rsid w:val="006B7C84"/>
    <w:rsid w:val="006C04E2"/>
    <w:rsid w:val="006C0B6A"/>
    <w:rsid w:val="006C0E8C"/>
    <w:rsid w:val="006C121B"/>
    <w:rsid w:val="006C3352"/>
    <w:rsid w:val="006C7A30"/>
    <w:rsid w:val="006D0915"/>
    <w:rsid w:val="006D2F24"/>
    <w:rsid w:val="006D646F"/>
    <w:rsid w:val="006D7680"/>
    <w:rsid w:val="006D7CDF"/>
    <w:rsid w:val="006E016A"/>
    <w:rsid w:val="006E5BCB"/>
    <w:rsid w:val="006E7CEB"/>
    <w:rsid w:val="006F19A7"/>
    <w:rsid w:val="006F2044"/>
    <w:rsid w:val="006F6A91"/>
    <w:rsid w:val="006F7E5F"/>
    <w:rsid w:val="00700023"/>
    <w:rsid w:val="00700028"/>
    <w:rsid w:val="00701EE4"/>
    <w:rsid w:val="00701EF0"/>
    <w:rsid w:val="0070292A"/>
    <w:rsid w:val="0070304C"/>
    <w:rsid w:val="00704EAB"/>
    <w:rsid w:val="007059B6"/>
    <w:rsid w:val="00707E91"/>
    <w:rsid w:val="00712F76"/>
    <w:rsid w:val="007135E3"/>
    <w:rsid w:val="007135FC"/>
    <w:rsid w:val="007151D4"/>
    <w:rsid w:val="0071528C"/>
    <w:rsid w:val="00720842"/>
    <w:rsid w:val="00722612"/>
    <w:rsid w:val="00723B40"/>
    <w:rsid w:val="00724549"/>
    <w:rsid w:val="0072514F"/>
    <w:rsid w:val="00725E53"/>
    <w:rsid w:val="00726B21"/>
    <w:rsid w:val="00732E08"/>
    <w:rsid w:val="00741CC3"/>
    <w:rsid w:val="007437D1"/>
    <w:rsid w:val="007441F7"/>
    <w:rsid w:val="00744654"/>
    <w:rsid w:val="007456C0"/>
    <w:rsid w:val="00750268"/>
    <w:rsid w:val="007511AD"/>
    <w:rsid w:val="007541FB"/>
    <w:rsid w:val="00757ADB"/>
    <w:rsid w:val="007624CD"/>
    <w:rsid w:val="007629A5"/>
    <w:rsid w:val="00762DD9"/>
    <w:rsid w:val="007702F5"/>
    <w:rsid w:val="00770759"/>
    <w:rsid w:val="007709D1"/>
    <w:rsid w:val="00771657"/>
    <w:rsid w:val="007716D9"/>
    <w:rsid w:val="00772D38"/>
    <w:rsid w:val="007767FB"/>
    <w:rsid w:val="00777E43"/>
    <w:rsid w:val="00781625"/>
    <w:rsid w:val="007834E2"/>
    <w:rsid w:val="007835A6"/>
    <w:rsid w:val="007861C6"/>
    <w:rsid w:val="00790BB2"/>
    <w:rsid w:val="00792198"/>
    <w:rsid w:val="0079457D"/>
    <w:rsid w:val="00794A7C"/>
    <w:rsid w:val="00796D6A"/>
    <w:rsid w:val="00797ECC"/>
    <w:rsid w:val="007A0B15"/>
    <w:rsid w:val="007A2738"/>
    <w:rsid w:val="007A3A9A"/>
    <w:rsid w:val="007A5AE5"/>
    <w:rsid w:val="007A6B9B"/>
    <w:rsid w:val="007B0242"/>
    <w:rsid w:val="007B06A7"/>
    <w:rsid w:val="007B3D0F"/>
    <w:rsid w:val="007B3F4E"/>
    <w:rsid w:val="007B4A9C"/>
    <w:rsid w:val="007B6333"/>
    <w:rsid w:val="007B7301"/>
    <w:rsid w:val="007C0869"/>
    <w:rsid w:val="007C1728"/>
    <w:rsid w:val="007C1DCB"/>
    <w:rsid w:val="007C20A8"/>
    <w:rsid w:val="007C23FF"/>
    <w:rsid w:val="007C5ECD"/>
    <w:rsid w:val="007C696D"/>
    <w:rsid w:val="007D061A"/>
    <w:rsid w:val="007D154C"/>
    <w:rsid w:val="007D23C0"/>
    <w:rsid w:val="007D4B01"/>
    <w:rsid w:val="007D5487"/>
    <w:rsid w:val="007D62F7"/>
    <w:rsid w:val="007D7EF2"/>
    <w:rsid w:val="007E04BA"/>
    <w:rsid w:val="007E5EDB"/>
    <w:rsid w:val="007F0F90"/>
    <w:rsid w:val="007F147B"/>
    <w:rsid w:val="007F18A6"/>
    <w:rsid w:val="007F1B40"/>
    <w:rsid w:val="007F2077"/>
    <w:rsid w:val="007F2BF2"/>
    <w:rsid w:val="007F523B"/>
    <w:rsid w:val="007F529D"/>
    <w:rsid w:val="007F5743"/>
    <w:rsid w:val="00802AEE"/>
    <w:rsid w:val="00803CB1"/>
    <w:rsid w:val="008050D4"/>
    <w:rsid w:val="00810CCF"/>
    <w:rsid w:val="00812EA8"/>
    <w:rsid w:val="00816F1E"/>
    <w:rsid w:val="0082194A"/>
    <w:rsid w:val="0082238D"/>
    <w:rsid w:val="0082674C"/>
    <w:rsid w:val="0082783C"/>
    <w:rsid w:val="008308B5"/>
    <w:rsid w:val="008331F2"/>
    <w:rsid w:val="00833489"/>
    <w:rsid w:val="00833DC9"/>
    <w:rsid w:val="0083452D"/>
    <w:rsid w:val="00834733"/>
    <w:rsid w:val="008351E6"/>
    <w:rsid w:val="00835B7B"/>
    <w:rsid w:val="00836B02"/>
    <w:rsid w:val="00836D65"/>
    <w:rsid w:val="0083730F"/>
    <w:rsid w:val="00840ED1"/>
    <w:rsid w:val="00841490"/>
    <w:rsid w:val="00842208"/>
    <w:rsid w:val="00842687"/>
    <w:rsid w:val="008453A0"/>
    <w:rsid w:val="00846949"/>
    <w:rsid w:val="00846E21"/>
    <w:rsid w:val="00850BD1"/>
    <w:rsid w:val="008513E3"/>
    <w:rsid w:val="0085214F"/>
    <w:rsid w:val="0085259E"/>
    <w:rsid w:val="00854F74"/>
    <w:rsid w:val="00856218"/>
    <w:rsid w:val="00860B66"/>
    <w:rsid w:val="008635EA"/>
    <w:rsid w:val="00867B99"/>
    <w:rsid w:val="008751CD"/>
    <w:rsid w:val="008761F7"/>
    <w:rsid w:val="00883E0A"/>
    <w:rsid w:val="008849B0"/>
    <w:rsid w:val="00894AD0"/>
    <w:rsid w:val="00895C0A"/>
    <w:rsid w:val="008969CD"/>
    <w:rsid w:val="008977E1"/>
    <w:rsid w:val="008A02FD"/>
    <w:rsid w:val="008A3997"/>
    <w:rsid w:val="008A4084"/>
    <w:rsid w:val="008A567A"/>
    <w:rsid w:val="008A665E"/>
    <w:rsid w:val="008A71CA"/>
    <w:rsid w:val="008B6153"/>
    <w:rsid w:val="008B7E5D"/>
    <w:rsid w:val="008C0F15"/>
    <w:rsid w:val="008C52BC"/>
    <w:rsid w:val="008C5B78"/>
    <w:rsid w:val="008C5D68"/>
    <w:rsid w:val="008C7987"/>
    <w:rsid w:val="008D35A5"/>
    <w:rsid w:val="008D4374"/>
    <w:rsid w:val="008D4AD5"/>
    <w:rsid w:val="008E28EB"/>
    <w:rsid w:val="008E2933"/>
    <w:rsid w:val="008E3A31"/>
    <w:rsid w:val="008E3D8E"/>
    <w:rsid w:val="008E569F"/>
    <w:rsid w:val="008E6F0F"/>
    <w:rsid w:val="008F23D5"/>
    <w:rsid w:val="008F6692"/>
    <w:rsid w:val="008F683C"/>
    <w:rsid w:val="008F7F89"/>
    <w:rsid w:val="00901878"/>
    <w:rsid w:val="00901C3F"/>
    <w:rsid w:val="00903D55"/>
    <w:rsid w:val="009059C3"/>
    <w:rsid w:val="00905B1C"/>
    <w:rsid w:val="00907DC7"/>
    <w:rsid w:val="0091063D"/>
    <w:rsid w:val="00913298"/>
    <w:rsid w:val="009138D3"/>
    <w:rsid w:val="00914C26"/>
    <w:rsid w:val="00915544"/>
    <w:rsid w:val="009224D9"/>
    <w:rsid w:val="0092354C"/>
    <w:rsid w:val="00923BAA"/>
    <w:rsid w:val="0092480D"/>
    <w:rsid w:val="0092526C"/>
    <w:rsid w:val="00934B52"/>
    <w:rsid w:val="00940B3F"/>
    <w:rsid w:val="00940FAF"/>
    <w:rsid w:val="00944378"/>
    <w:rsid w:val="00946E30"/>
    <w:rsid w:val="00950701"/>
    <w:rsid w:val="009539E7"/>
    <w:rsid w:val="00957037"/>
    <w:rsid w:val="00961661"/>
    <w:rsid w:val="00961711"/>
    <w:rsid w:val="0096297B"/>
    <w:rsid w:val="00964045"/>
    <w:rsid w:val="009658B8"/>
    <w:rsid w:val="00966530"/>
    <w:rsid w:val="00966BD1"/>
    <w:rsid w:val="009719B6"/>
    <w:rsid w:val="00972540"/>
    <w:rsid w:val="00972ECA"/>
    <w:rsid w:val="00973CF7"/>
    <w:rsid w:val="00973D17"/>
    <w:rsid w:val="00974C14"/>
    <w:rsid w:val="009750D1"/>
    <w:rsid w:val="00976095"/>
    <w:rsid w:val="009820E6"/>
    <w:rsid w:val="009857CE"/>
    <w:rsid w:val="0098664E"/>
    <w:rsid w:val="00986B5A"/>
    <w:rsid w:val="00991597"/>
    <w:rsid w:val="009918A0"/>
    <w:rsid w:val="0099215B"/>
    <w:rsid w:val="0099226E"/>
    <w:rsid w:val="00992E09"/>
    <w:rsid w:val="009933E0"/>
    <w:rsid w:val="00994F02"/>
    <w:rsid w:val="0099622E"/>
    <w:rsid w:val="009965AE"/>
    <w:rsid w:val="00996D42"/>
    <w:rsid w:val="009976C9"/>
    <w:rsid w:val="00997905"/>
    <w:rsid w:val="009A03B8"/>
    <w:rsid w:val="009A0BD5"/>
    <w:rsid w:val="009A1A82"/>
    <w:rsid w:val="009A25F4"/>
    <w:rsid w:val="009A3A22"/>
    <w:rsid w:val="009A5211"/>
    <w:rsid w:val="009A6BA0"/>
    <w:rsid w:val="009B0F70"/>
    <w:rsid w:val="009B1F28"/>
    <w:rsid w:val="009B222E"/>
    <w:rsid w:val="009B4607"/>
    <w:rsid w:val="009B5B72"/>
    <w:rsid w:val="009B5FA8"/>
    <w:rsid w:val="009B7EF6"/>
    <w:rsid w:val="009C0C95"/>
    <w:rsid w:val="009C176B"/>
    <w:rsid w:val="009C1799"/>
    <w:rsid w:val="009C25AE"/>
    <w:rsid w:val="009C2C9A"/>
    <w:rsid w:val="009C36C9"/>
    <w:rsid w:val="009C72A8"/>
    <w:rsid w:val="009C796B"/>
    <w:rsid w:val="009D5A86"/>
    <w:rsid w:val="009D7771"/>
    <w:rsid w:val="009E1A06"/>
    <w:rsid w:val="009E53B6"/>
    <w:rsid w:val="009E6668"/>
    <w:rsid w:val="009E7E8E"/>
    <w:rsid w:val="009F147B"/>
    <w:rsid w:val="009F2466"/>
    <w:rsid w:val="009F3BFF"/>
    <w:rsid w:val="009F6814"/>
    <w:rsid w:val="009F6E4E"/>
    <w:rsid w:val="00A01161"/>
    <w:rsid w:val="00A011FD"/>
    <w:rsid w:val="00A02D59"/>
    <w:rsid w:val="00A02E1E"/>
    <w:rsid w:val="00A03071"/>
    <w:rsid w:val="00A03F53"/>
    <w:rsid w:val="00A057AD"/>
    <w:rsid w:val="00A10FAB"/>
    <w:rsid w:val="00A122FD"/>
    <w:rsid w:val="00A140A2"/>
    <w:rsid w:val="00A1612F"/>
    <w:rsid w:val="00A20A89"/>
    <w:rsid w:val="00A25E52"/>
    <w:rsid w:val="00A26936"/>
    <w:rsid w:val="00A27118"/>
    <w:rsid w:val="00A3314F"/>
    <w:rsid w:val="00A33F6E"/>
    <w:rsid w:val="00A406C5"/>
    <w:rsid w:val="00A41308"/>
    <w:rsid w:val="00A436CD"/>
    <w:rsid w:val="00A43E03"/>
    <w:rsid w:val="00A45152"/>
    <w:rsid w:val="00A47364"/>
    <w:rsid w:val="00A50F5E"/>
    <w:rsid w:val="00A510E8"/>
    <w:rsid w:val="00A513D9"/>
    <w:rsid w:val="00A55637"/>
    <w:rsid w:val="00A55846"/>
    <w:rsid w:val="00A57144"/>
    <w:rsid w:val="00A63691"/>
    <w:rsid w:val="00A659FF"/>
    <w:rsid w:val="00A65E4D"/>
    <w:rsid w:val="00A6756A"/>
    <w:rsid w:val="00A7263D"/>
    <w:rsid w:val="00A760F6"/>
    <w:rsid w:val="00A807C6"/>
    <w:rsid w:val="00A82CD6"/>
    <w:rsid w:val="00A857C2"/>
    <w:rsid w:val="00A86DE0"/>
    <w:rsid w:val="00A86E50"/>
    <w:rsid w:val="00A92927"/>
    <w:rsid w:val="00A92B57"/>
    <w:rsid w:val="00A93971"/>
    <w:rsid w:val="00A9470E"/>
    <w:rsid w:val="00A971DB"/>
    <w:rsid w:val="00AA3783"/>
    <w:rsid w:val="00AA4727"/>
    <w:rsid w:val="00AA58BD"/>
    <w:rsid w:val="00AA5F02"/>
    <w:rsid w:val="00AA7BB7"/>
    <w:rsid w:val="00AA7C28"/>
    <w:rsid w:val="00AA7F32"/>
    <w:rsid w:val="00AB0B12"/>
    <w:rsid w:val="00AB156B"/>
    <w:rsid w:val="00AB3571"/>
    <w:rsid w:val="00AB3696"/>
    <w:rsid w:val="00AB3F8F"/>
    <w:rsid w:val="00AC2AA4"/>
    <w:rsid w:val="00AC44C5"/>
    <w:rsid w:val="00AC683D"/>
    <w:rsid w:val="00AC71A1"/>
    <w:rsid w:val="00AD1930"/>
    <w:rsid w:val="00AD563A"/>
    <w:rsid w:val="00AE03F7"/>
    <w:rsid w:val="00AE2B43"/>
    <w:rsid w:val="00AE2F9E"/>
    <w:rsid w:val="00AE345E"/>
    <w:rsid w:val="00AE371A"/>
    <w:rsid w:val="00AE39EE"/>
    <w:rsid w:val="00AE42BF"/>
    <w:rsid w:val="00AE519B"/>
    <w:rsid w:val="00AE594C"/>
    <w:rsid w:val="00AE5D60"/>
    <w:rsid w:val="00AF0057"/>
    <w:rsid w:val="00AF0ACA"/>
    <w:rsid w:val="00AF2987"/>
    <w:rsid w:val="00AF2F7B"/>
    <w:rsid w:val="00AF3957"/>
    <w:rsid w:val="00AF66C3"/>
    <w:rsid w:val="00B00DA9"/>
    <w:rsid w:val="00B031E7"/>
    <w:rsid w:val="00B03299"/>
    <w:rsid w:val="00B04617"/>
    <w:rsid w:val="00B0542D"/>
    <w:rsid w:val="00B05D32"/>
    <w:rsid w:val="00B05F0D"/>
    <w:rsid w:val="00B065E9"/>
    <w:rsid w:val="00B0706C"/>
    <w:rsid w:val="00B07FDA"/>
    <w:rsid w:val="00B10A0B"/>
    <w:rsid w:val="00B10B51"/>
    <w:rsid w:val="00B110A7"/>
    <w:rsid w:val="00B119FB"/>
    <w:rsid w:val="00B14755"/>
    <w:rsid w:val="00B151A5"/>
    <w:rsid w:val="00B161AB"/>
    <w:rsid w:val="00B17B40"/>
    <w:rsid w:val="00B20EBA"/>
    <w:rsid w:val="00B231C6"/>
    <w:rsid w:val="00B25BE1"/>
    <w:rsid w:val="00B33691"/>
    <w:rsid w:val="00B37545"/>
    <w:rsid w:val="00B410D6"/>
    <w:rsid w:val="00B4169F"/>
    <w:rsid w:val="00B44235"/>
    <w:rsid w:val="00B44273"/>
    <w:rsid w:val="00B44FB8"/>
    <w:rsid w:val="00B4539F"/>
    <w:rsid w:val="00B4558D"/>
    <w:rsid w:val="00B54880"/>
    <w:rsid w:val="00B54DEB"/>
    <w:rsid w:val="00B56978"/>
    <w:rsid w:val="00B60299"/>
    <w:rsid w:val="00B64399"/>
    <w:rsid w:val="00B707BE"/>
    <w:rsid w:val="00B70822"/>
    <w:rsid w:val="00B70982"/>
    <w:rsid w:val="00B718B7"/>
    <w:rsid w:val="00B74D56"/>
    <w:rsid w:val="00B75C06"/>
    <w:rsid w:val="00B75F3A"/>
    <w:rsid w:val="00B77D92"/>
    <w:rsid w:val="00B81B9C"/>
    <w:rsid w:val="00B82161"/>
    <w:rsid w:val="00B8564E"/>
    <w:rsid w:val="00B85A2A"/>
    <w:rsid w:val="00B90265"/>
    <w:rsid w:val="00B9395E"/>
    <w:rsid w:val="00B9504E"/>
    <w:rsid w:val="00B955AD"/>
    <w:rsid w:val="00B96257"/>
    <w:rsid w:val="00BA65B3"/>
    <w:rsid w:val="00BA7C18"/>
    <w:rsid w:val="00BA7C70"/>
    <w:rsid w:val="00BB16D7"/>
    <w:rsid w:val="00BB1B24"/>
    <w:rsid w:val="00BB3DE8"/>
    <w:rsid w:val="00BB4369"/>
    <w:rsid w:val="00BB55FD"/>
    <w:rsid w:val="00BB6343"/>
    <w:rsid w:val="00BC06AE"/>
    <w:rsid w:val="00BC0EA2"/>
    <w:rsid w:val="00BC3180"/>
    <w:rsid w:val="00BC45CA"/>
    <w:rsid w:val="00BC51A4"/>
    <w:rsid w:val="00BC5327"/>
    <w:rsid w:val="00BC5CFE"/>
    <w:rsid w:val="00BD08E8"/>
    <w:rsid w:val="00BD740F"/>
    <w:rsid w:val="00BD7D63"/>
    <w:rsid w:val="00BE0A15"/>
    <w:rsid w:val="00BE42B1"/>
    <w:rsid w:val="00BE4666"/>
    <w:rsid w:val="00BE76AF"/>
    <w:rsid w:val="00BF0974"/>
    <w:rsid w:val="00BF0AEA"/>
    <w:rsid w:val="00BF3D1B"/>
    <w:rsid w:val="00BF65C0"/>
    <w:rsid w:val="00BF720E"/>
    <w:rsid w:val="00BF7618"/>
    <w:rsid w:val="00C0058A"/>
    <w:rsid w:val="00C079DB"/>
    <w:rsid w:val="00C101F3"/>
    <w:rsid w:val="00C1428E"/>
    <w:rsid w:val="00C14821"/>
    <w:rsid w:val="00C17A60"/>
    <w:rsid w:val="00C24D38"/>
    <w:rsid w:val="00C271F5"/>
    <w:rsid w:val="00C32100"/>
    <w:rsid w:val="00C40C66"/>
    <w:rsid w:val="00C42735"/>
    <w:rsid w:val="00C474DA"/>
    <w:rsid w:val="00C47D10"/>
    <w:rsid w:val="00C51327"/>
    <w:rsid w:val="00C5162E"/>
    <w:rsid w:val="00C526F2"/>
    <w:rsid w:val="00C527C3"/>
    <w:rsid w:val="00C5700F"/>
    <w:rsid w:val="00C57B18"/>
    <w:rsid w:val="00C611E4"/>
    <w:rsid w:val="00C61A20"/>
    <w:rsid w:val="00C65F83"/>
    <w:rsid w:val="00C66EDE"/>
    <w:rsid w:val="00C6769E"/>
    <w:rsid w:val="00C70DEB"/>
    <w:rsid w:val="00C7196C"/>
    <w:rsid w:val="00C7420A"/>
    <w:rsid w:val="00C74B79"/>
    <w:rsid w:val="00C76234"/>
    <w:rsid w:val="00C76FD6"/>
    <w:rsid w:val="00C7766A"/>
    <w:rsid w:val="00C77818"/>
    <w:rsid w:val="00C80399"/>
    <w:rsid w:val="00C81594"/>
    <w:rsid w:val="00C84D45"/>
    <w:rsid w:val="00C86A2F"/>
    <w:rsid w:val="00C93487"/>
    <w:rsid w:val="00C93D3A"/>
    <w:rsid w:val="00C943DB"/>
    <w:rsid w:val="00C94651"/>
    <w:rsid w:val="00C95B37"/>
    <w:rsid w:val="00CA11E9"/>
    <w:rsid w:val="00CB0668"/>
    <w:rsid w:val="00CB376B"/>
    <w:rsid w:val="00CB418F"/>
    <w:rsid w:val="00CB5770"/>
    <w:rsid w:val="00CB63FE"/>
    <w:rsid w:val="00CB789A"/>
    <w:rsid w:val="00CC2028"/>
    <w:rsid w:val="00CC2AA7"/>
    <w:rsid w:val="00CC3A06"/>
    <w:rsid w:val="00CC434D"/>
    <w:rsid w:val="00CD13CB"/>
    <w:rsid w:val="00CD180D"/>
    <w:rsid w:val="00CD2242"/>
    <w:rsid w:val="00CD3104"/>
    <w:rsid w:val="00CD5734"/>
    <w:rsid w:val="00CE28CA"/>
    <w:rsid w:val="00CE4DF4"/>
    <w:rsid w:val="00CE5A8C"/>
    <w:rsid w:val="00CE7646"/>
    <w:rsid w:val="00CE7F47"/>
    <w:rsid w:val="00CF0EAA"/>
    <w:rsid w:val="00CF1CCE"/>
    <w:rsid w:val="00CF29AF"/>
    <w:rsid w:val="00CF49F8"/>
    <w:rsid w:val="00D00587"/>
    <w:rsid w:val="00D11261"/>
    <w:rsid w:val="00D12FF1"/>
    <w:rsid w:val="00D1355D"/>
    <w:rsid w:val="00D1519F"/>
    <w:rsid w:val="00D1618F"/>
    <w:rsid w:val="00D16D55"/>
    <w:rsid w:val="00D22A8A"/>
    <w:rsid w:val="00D26A90"/>
    <w:rsid w:val="00D27E43"/>
    <w:rsid w:val="00D31A55"/>
    <w:rsid w:val="00D32699"/>
    <w:rsid w:val="00D32ADF"/>
    <w:rsid w:val="00D32E9A"/>
    <w:rsid w:val="00D3302B"/>
    <w:rsid w:val="00D379E1"/>
    <w:rsid w:val="00D42F00"/>
    <w:rsid w:val="00D436AF"/>
    <w:rsid w:val="00D444CF"/>
    <w:rsid w:val="00D44FCC"/>
    <w:rsid w:val="00D4635B"/>
    <w:rsid w:val="00D5102F"/>
    <w:rsid w:val="00D51B47"/>
    <w:rsid w:val="00D5263A"/>
    <w:rsid w:val="00D56BE3"/>
    <w:rsid w:val="00D60440"/>
    <w:rsid w:val="00D61826"/>
    <w:rsid w:val="00D64DBC"/>
    <w:rsid w:val="00D656E2"/>
    <w:rsid w:val="00D65BF9"/>
    <w:rsid w:val="00D67DAC"/>
    <w:rsid w:val="00D725B2"/>
    <w:rsid w:val="00D749EB"/>
    <w:rsid w:val="00D77E4B"/>
    <w:rsid w:val="00D8297F"/>
    <w:rsid w:val="00D85CBD"/>
    <w:rsid w:val="00D87345"/>
    <w:rsid w:val="00D87638"/>
    <w:rsid w:val="00D915FD"/>
    <w:rsid w:val="00D93088"/>
    <w:rsid w:val="00D93261"/>
    <w:rsid w:val="00D94710"/>
    <w:rsid w:val="00D9672F"/>
    <w:rsid w:val="00D97307"/>
    <w:rsid w:val="00DA0CE0"/>
    <w:rsid w:val="00DA3311"/>
    <w:rsid w:val="00DA3B6D"/>
    <w:rsid w:val="00DA44DA"/>
    <w:rsid w:val="00DA645F"/>
    <w:rsid w:val="00DA77DE"/>
    <w:rsid w:val="00DB0642"/>
    <w:rsid w:val="00DB1789"/>
    <w:rsid w:val="00DB2E2B"/>
    <w:rsid w:val="00DB3546"/>
    <w:rsid w:val="00DB4638"/>
    <w:rsid w:val="00DB6E1A"/>
    <w:rsid w:val="00DB75F5"/>
    <w:rsid w:val="00DC049B"/>
    <w:rsid w:val="00DC0AF0"/>
    <w:rsid w:val="00DC1769"/>
    <w:rsid w:val="00DC1E5E"/>
    <w:rsid w:val="00DC29AE"/>
    <w:rsid w:val="00DC4EAA"/>
    <w:rsid w:val="00DC57AD"/>
    <w:rsid w:val="00DC731C"/>
    <w:rsid w:val="00DC7C41"/>
    <w:rsid w:val="00DD0095"/>
    <w:rsid w:val="00DD20EE"/>
    <w:rsid w:val="00DD26E1"/>
    <w:rsid w:val="00DD4954"/>
    <w:rsid w:val="00DD4B01"/>
    <w:rsid w:val="00DD5147"/>
    <w:rsid w:val="00DD5FB4"/>
    <w:rsid w:val="00DE38FA"/>
    <w:rsid w:val="00DE4240"/>
    <w:rsid w:val="00DE425D"/>
    <w:rsid w:val="00DE4B02"/>
    <w:rsid w:val="00DF0845"/>
    <w:rsid w:val="00DF31AE"/>
    <w:rsid w:val="00DF4475"/>
    <w:rsid w:val="00DF463B"/>
    <w:rsid w:val="00DF4F96"/>
    <w:rsid w:val="00DF56DE"/>
    <w:rsid w:val="00DF7191"/>
    <w:rsid w:val="00E0069F"/>
    <w:rsid w:val="00E02D8D"/>
    <w:rsid w:val="00E03783"/>
    <w:rsid w:val="00E03F8F"/>
    <w:rsid w:val="00E04CD9"/>
    <w:rsid w:val="00E05EBE"/>
    <w:rsid w:val="00E0701A"/>
    <w:rsid w:val="00E117B2"/>
    <w:rsid w:val="00E22D0A"/>
    <w:rsid w:val="00E23613"/>
    <w:rsid w:val="00E267B1"/>
    <w:rsid w:val="00E32524"/>
    <w:rsid w:val="00E33232"/>
    <w:rsid w:val="00E33EB1"/>
    <w:rsid w:val="00E3641F"/>
    <w:rsid w:val="00E36DCB"/>
    <w:rsid w:val="00E36FA4"/>
    <w:rsid w:val="00E37F0A"/>
    <w:rsid w:val="00E41183"/>
    <w:rsid w:val="00E417FB"/>
    <w:rsid w:val="00E44A1A"/>
    <w:rsid w:val="00E44D79"/>
    <w:rsid w:val="00E4616C"/>
    <w:rsid w:val="00E46C6D"/>
    <w:rsid w:val="00E47E6A"/>
    <w:rsid w:val="00E50A79"/>
    <w:rsid w:val="00E530BA"/>
    <w:rsid w:val="00E539F6"/>
    <w:rsid w:val="00E549F9"/>
    <w:rsid w:val="00E57649"/>
    <w:rsid w:val="00E63F56"/>
    <w:rsid w:val="00E64ED5"/>
    <w:rsid w:val="00E64F1E"/>
    <w:rsid w:val="00E66B54"/>
    <w:rsid w:val="00E67FC9"/>
    <w:rsid w:val="00E712E0"/>
    <w:rsid w:val="00E71E4A"/>
    <w:rsid w:val="00E731A9"/>
    <w:rsid w:val="00E74E75"/>
    <w:rsid w:val="00E7739F"/>
    <w:rsid w:val="00E8326D"/>
    <w:rsid w:val="00E84BE6"/>
    <w:rsid w:val="00E8549E"/>
    <w:rsid w:val="00E877F4"/>
    <w:rsid w:val="00E90691"/>
    <w:rsid w:val="00E9485E"/>
    <w:rsid w:val="00E9501B"/>
    <w:rsid w:val="00E95663"/>
    <w:rsid w:val="00E95A34"/>
    <w:rsid w:val="00E97DC0"/>
    <w:rsid w:val="00EA065F"/>
    <w:rsid w:val="00EA0E39"/>
    <w:rsid w:val="00EA22C2"/>
    <w:rsid w:val="00EA235D"/>
    <w:rsid w:val="00EA290C"/>
    <w:rsid w:val="00EB01C5"/>
    <w:rsid w:val="00EB05C1"/>
    <w:rsid w:val="00EB062A"/>
    <w:rsid w:val="00EB203F"/>
    <w:rsid w:val="00EB21AB"/>
    <w:rsid w:val="00EB2FBA"/>
    <w:rsid w:val="00EB448D"/>
    <w:rsid w:val="00EC0256"/>
    <w:rsid w:val="00EC07E8"/>
    <w:rsid w:val="00EC61A2"/>
    <w:rsid w:val="00EC69B7"/>
    <w:rsid w:val="00ED3975"/>
    <w:rsid w:val="00ED61A0"/>
    <w:rsid w:val="00ED6D94"/>
    <w:rsid w:val="00EE468D"/>
    <w:rsid w:val="00EF1EF7"/>
    <w:rsid w:val="00EF3B88"/>
    <w:rsid w:val="00EF7256"/>
    <w:rsid w:val="00F015CD"/>
    <w:rsid w:val="00F01CB4"/>
    <w:rsid w:val="00F02B0D"/>
    <w:rsid w:val="00F03FAE"/>
    <w:rsid w:val="00F06B8A"/>
    <w:rsid w:val="00F106CE"/>
    <w:rsid w:val="00F11D97"/>
    <w:rsid w:val="00F15E72"/>
    <w:rsid w:val="00F15E76"/>
    <w:rsid w:val="00F166B5"/>
    <w:rsid w:val="00F22574"/>
    <w:rsid w:val="00F23752"/>
    <w:rsid w:val="00F2432F"/>
    <w:rsid w:val="00F25B26"/>
    <w:rsid w:val="00F26C3A"/>
    <w:rsid w:val="00F3206D"/>
    <w:rsid w:val="00F32F78"/>
    <w:rsid w:val="00F3377A"/>
    <w:rsid w:val="00F33855"/>
    <w:rsid w:val="00F37AE5"/>
    <w:rsid w:val="00F41066"/>
    <w:rsid w:val="00F418B8"/>
    <w:rsid w:val="00F501A3"/>
    <w:rsid w:val="00F5228C"/>
    <w:rsid w:val="00F53B04"/>
    <w:rsid w:val="00F579E4"/>
    <w:rsid w:val="00F61078"/>
    <w:rsid w:val="00F64DB7"/>
    <w:rsid w:val="00F66B4A"/>
    <w:rsid w:val="00F66F5B"/>
    <w:rsid w:val="00F70419"/>
    <w:rsid w:val="00F70578"/>
    <w:rsid w:val="00F7368C"/>
    <w:rsid w:val="00F7474A"/>
    <w:rsid w:val="00F7734E"/>
    <w:rsid w:val="00F81790"/>
    <w:rsid w:val="00F827A6"/>
    <w:rsid w:val="00F848EC"/>
    <w:rsid w:val="00F84CB3"/>
    <w:rsid w:val="00F86DD7"/>
    <w:rsid w:val="00F86F80"/>
    <w:rsid w:val="00F92B8B"/>
    <w:rsid w:val="00F9399A"/>
    <w:rsid w:val="00F954C3"/>
    <w:rsid w:val="00F95A33"/>
    <w:rsid w:val="00F95AAB"/>
    <w:rsid w:val="00FA0151"/>
    <w:rsid w:val="00FA1FC6"/>
    <w:rsid w:val="00FA3E52"/>
    <w:rsid w:val="00FA7E67"/>
    <w:rsid w:val="00FB1FA5"/>
    <w:rsid w:val="00FB717F"/>
    <w:rsid w:val="00FB7D0F"/>
    <w:rsid w:val="00FC441A"/>
    <w:rsid w:val="00FC65EF"/>
    <w:rsid w:val="00FC7BB5"/>
    <w:rsid w:val="00FD0A6F"/>
    <w:rsid w:val="00FD10D6"/>
    <w:rsid w:val="00FD25FA"/>
    <w:rsid w:val="00FD27BD"/>
    <w:rsid w:val="00FD2B57"/>
    <w:rsid w:val="00FD2CED"/>
    <w:rsid w:val="00FD4090"/>
    <w:rsid w:val="00FD44F3"/>
    <w:rsid w:val="00FD5C43"/>
    <w:rsid w:val="00FD6A04"/>
    <w:rsid w:val="00FD72C3"/>
    <w:rsid w:val="00FD7807"/>
    <w:rsid w:val="00FE1FD4"/>
    <w:rsid w:val="00FE2957"/>
    <w:rsid w:val="00FE3663"/>
    <w:rsid w:val="00FE3ADB"/>
    <w:rsid w:val="00FE770E"/>
    <w:rsid w:val="00FE79E3"/>
    <w:rsid w:val="00FF3C59"/>
    <w:rsid w:val="00FF5132"/>
    <w:rsid w:val="00FF6EAF"/>
    <w:rsid w:val="00FF7C5B"/>
    <w:rsid w:val="00FF7E8B"/>
    <w:rsid w:val="03A36C93"/>
    <w:rsid w:val="05361F44"/>
    <w:rsid w:val="05D02305"/>
    <w:rsid w:val="05F93540"/>
    <w:rsid w:val="077A34B9"/>
    <w:rsid w:val="0A797E78"/>
    <w:rsid w:val="0AA87873"/>
    <w:rsid w:val="0C8C00E6"/>
    <w:rsid w:val="0E8E5107"/>
    <w:rsid w:val="10972AC2"/>
    <w:rsid w:val="10CE599A"/>
    <w:rsid w:val="115823DF"/>
    <w:rsid w:val="139D720E"/>
    <w:rsid w:val="18FC4EE3"/>
    <w:rsid w:val="1972172A"/>
    <w:rsid w:val="19CC4220"/>
    <w:rsid w:val="1A4F30AD"/>
    <w:rsid w:val="1B8A4F7C"/>
    <w:rsid w:val="1F3A596A"/>
    <w:rsid w:val="207C5486"/>
    <w:rsid w:val="21366A7E"/>
    <w:rsid w:val="22F611FF"/>
    <w:rsid w:val="241C1823"/>
    <w:rsid w:val="26174DBB"/>
    <w:rsid w:val="263A2630"/>
    <w:rsid w:val="26C40018"/>
    <w:rsid w:val="290B1E2A"/>
    <w:rsid w:val="2ACF77BE"/>
    <w:rsid w:val="2C3641F8"/>
    <w:rsid w:val="2D5442E5"/>
    <w:rsid w:val="2D7977AC"/>
    <w:rsid w:val="2F581B9E"/>
    <w:rsid w:val="313947E5"/>
    <w:rsid w:val="314A7803"/>
    <w:rsid w:val="319C1D0A"/>
    <w:rsid w:val="32EE75CB"/>
    <w:rsid w:val="33612408"/>
    <w:rsid w:val="35AB1391"/>
    <w:rsid w:val="36483084"/>
    <w:rsid w:val="386C5A3E"/>
    <w:rsid w:val="39B516A1"/>
    <w:rsid w:val="39B56C1A"/>
    <w:rsid w:val="3A57092F"/>
    <w:rsid w:val="3C8C0DE0"/>
    <w:rsid w:val="3E306062"/>
    <w:rsid w:val="3F1215CE"/>
    <w:rsid w:val="40B43C81"/>
    <w:rsid w:val="41B22789"/>
    <w:rsid w:val="45A32261"/>
    <w:rsid w:val="45C55D8A"/>
    <w:rsid w:val="45F50E6F"/>
    <w:rsid w:val="491503D1"/>
    <w:rsid w:val="495E45CE"/>
    <w:rsid w:val="496A232E"/>
    <w:rsid w:val="4A40237F"/>
    <w:rsid w:val="4BB34095"/>
    <w:rsid w:val="4BBB496C"/>
    <w:rsid w:val="4C143394"/>
    <w:rsid w:val="4CEA581E"/>
    <w:rsid w:val="4D522053"/>
    <w:rsid w:val="4E0E044F"/>
    <w:rsid w:val="4ED17499"/>
    <w:rsid w:val="4F30335A"/>
    <w:rsid w:val="50FA1FAC"/>
    <w:rsid w:val="52A94527"/>
    <w:rsid w:val="534E4C7F"/>
    <w:rsid w:val="55BD0EEF"/>
    <w:rsid w:val="55C84B99"/>
    <w:rsid w:val="572D5E0F"/>
    <w:rsid w:val="591E5A8C"/>
    <w:rsid w:val="5C4757CD"/>
    <w:rsid w:val="5DB94EF6"/>
    <w:rsid w:val="5E5E11BD"/>
    <w:rsid w:val="5F8151E0"/>
    <w:rsid w:val="60992CD2"/>
    <w:rsid w:val="63EB2698"/>
    <w:rsid w:val="6477050C"/>
    <w:rsid w:val="64C844D7"/>
    <w:rsid w:val="660A6F03"/>
    <w:rsid w:val="6693470C"/>
    <w:rsid w:val="67395E5E"/>
    <w:rsid w:val="676C569C"/>
    <w:rsid w:val="68BB57DF"/>
    <w:rsid w:val="69FD5BB3"/>
    <w:rsid w:val="6B793F67"/>
    <w:rsid w:val="6C1525E9"/>
    <w:rsid w:val="6CE676CC"/>
    <w:rsid w:val="6CFB7E71"/>
    <w:rsid w:val="6E255B86"/>
    <w:rsid w:val="6E750986"/>
    <w:rsid w:val="6F383AF8"/>
    <w:rsid w:val="6F3E6D0C"/>
    <w:rsid w:val="70575CEB"/>
    <w:rsid w:val="70EB77A1"/>
    <w:rsid w:val="72C941A1"/>
    <w:rsid w:val="73DE24CB"/>
    <w:rsid w:val="740C3978"/>
    <w:rsid w:val="75420436"/>
    <w:rsid w:val="757C3FF2"/>
    <w:rsid w:val="76683D29"/>
    <w:rsid w:val="77EA2046"/>
    <w:rsid w:val="7A102DA9"/>
    <w:rsid w:val="7E2930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link w:val="3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9"/>
    <w:qFormat/>
    <w:uiPriority w:val="0"/>
    <w:pPr>
      <w:keepNext/>
      <w:keepLines/>
      <w:spacing w:before="260" w:after="260" w:line="416" w:lineRule="auto"/>
      <w:outlineLvl w:val="1"/>
    </w:pPr>
    <w:rPr>
      <w:rFonts w:ascii="等线 Light" w:hAnsi="等线 Light" w:eastAsia="等线 Light"/>
      <w:b/>
      <w:bCs/>
      <w:sz w:val="32"/>
      <w:szCs w:val="32"/>
    </w:rPr>
  </w:style>
  <w:style w:type="character" w:default="1" w:styleId="17">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4"/>
    <w:qFormat/>
    <w:uiPriority w:val="0"/>
    <w:rPr>
      <w:b/>
      <w:bCs/>
    </w:rPr>
  </w:style>
  <w:style w:type="paragraph" w:styleId="5">
    <w:name w:val="annotation text"/>
    <w:basedOn w:val="1"/>
    <w:link w:val="25"/>
    <w:qFormat/>
    <w:uiPriority w:val="0"/>
    <w:pPr>
      <w:jc w:val="left"/>
    </w:pPr>
  </w:style>
  <w:style w:type="paragraph" w:styleId="6">
    <w:name w:val="Normal Indent"/>
    <w:basedOn w:val="1"/>
    <w:qFormat/>
    <w:uiPriority w:val="0"/>
    <w:pPr>
      <w:adjustRightInd w:val="0"/>
      <w:ind w:firstLine="420"/>
      <w:jc w:val="left"/>
      <w:textAlignment w:val="baseline"/>
    </w:pPr>
    <w:rPr>
      <w:rFonts w:eastAsia="楷体_GB2312"/>
      <w:sz w:val="24"/>
    </w:rPr>
  </w:style>
  <w:style w:type="paragraph" w:styleId="7">
    <w:name w:val="caption"/>
    <w:basedOn w:val="1"/>
    <w:next w:val="1"/>
    <w:qFormat/>
    <w:uiPriority w:val="0"/>
    <w:rPr>
      <w:rFonts w:ascii="Arial" w:hAnsi="Arial" w:eastAsia="黑体" w:cs="Arial"/>
      <w:sz w:val="20"/>
    </w:rPr>
  </w:style>
  <w:style w:type="paragraph" w:styleId="8">
    <w:name w:val="Body Text"/>
    <w:basedOn w:val="1"/>
    <w:link w:val="31"/>
    <w:qFormat/>
    <w:uiPriority w:val="0"/>
    <w:pPr>
      <w:spacing w:after="120"/>
    </w:pPr>
  </w:style>
  <w:style w:type="paragraph" w:styleId="9">
    <w:name w:val="Plain Text"/>
    <w:basedOn w:val="1"/>
    <w:link w:val="28"/>
    <w:qFormat/>
    <w:uiPriority w:val="0"/>
    <w:rPr>
      <w:rFonts w:ascii="宋体" w:hAnsi="Courier New" w:eastAsia="楷体_GB2312"/>
      <w:sz w:val="28"/>
    </w:rPr>
  </w:style>
  <w:style w:type="paragraph" w:styleId="10">
    <w:name w:val="Date"/>
    <w:basedOn w:val="1"/>
    <w:next w:val="1"/>
    <w:qFormat/>
    <w:uiPriority w:val="0"/>
    <w:rPr>
      <w:rFonts w:ascii="宋体" w:hAnsi="宋体" w:eastAsia="楷体_GB2312"/>
      <w:sz w:val="24"/>
    </w:rPr>
  </w:style>
  <w:style w:type="paragraph" w:styleId="11">
    <w:name w:val="Balloon Text"/>
    <w:basedOn w:val="1"/>
    <w:link w:val="27"/>
    <w:qFormat/>
    <w:uiPriority w:val="0"/>
    <w:rPr>
      <w:sz w:val="18"/>
      <w:szCs w:val="18"/>
    </w:rPr>
  </w:style>
  <w:style w:type="paragraph" w:styleId="12">
    <w:name w:val="footer"/>
    <w:basedOn w:val="1"/>
    <w:link w:val="30"/>
    <w:qFormat/>
    <w:uiPriority w:val="99"/>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rPr>
      <w:sz w:val="32"/>
    </w:rPr>
  </w:style>
  <w:style w:type="paragraph" w:styleId="15">
    <w:name w:val="toc 2"/>
    <w:basedOn w:val="1"/>
    <w:next w:val="1"/>
    <w:qFormat/>
    <w:uiPriority w:val="39"/>
    <w:pPr>
      <w:tabs>
        <w:tab w:val="right" w:leader="dot" w:pos="9628"/>
      </w:tabs>
      <w:spacing w:beforeLines="50" w:afterLines="50"/>
      <w:ind w:left="420" w:leftChars="200"/>
    </w:pPr>
  </w:style>
  <w:style w:type="paragraph" w:styleId="16">
    <w:name w:val="Normal (Web)"/>
    <w:basedOn w:val="1"/>
    <w:qFormat/>
    <w:uiPriority w:val="0"/>
    <w:pPr>
      <w:widowControl/>
      <w:spacing w:before="100" w:beforeAutospacing="1" w:after="100" w:afterAutospacing="1"/>
      <w:jc w:val="left"/>
    </w:pPr>
    <w:rPr>
      <w:rFonts w:hint="eastAsia" w:ascii="宋体" w:hAnsi="宋体"/>
      <w:kern w:val="0"/>
      <w:sz w:val="24"/>
      <w:szCs w:val="24"/>
    </w:rPr>
  </w:style>
  <w:style w:type="character" w:styleId="18">
    <w:name w:val="page number"/>
    <w:basedOn w:val="17"/>
    <w:qFormat/>
    <w:uiPriority w:val="0"/>
  </w:style>
  <w:style w:type="character" w:styleId="19">
    <w:name w:val="FollowedHyperlink"/>
    <w:qFormat/>
    <w:uiPriority w:val="0"/>
    <w:rPr>
      <w:color w:val="333333"/>
      <w:u w:val="none"/>
    </w:rPr>
  </w:style>
  <w:style w:type="character" w:styleId="20">
    <w:name w:val="Hyperlink"/>
    <w:qFormat/>
    <w:uiPriority w:val="99"/>
    <w:rPr>
      <w:color w:val="333333"/>
      <w:u w:val="none"/>
    </w:rPr>
  </w:style>
  <w:style w:type="character" w:styleId="21">
    <w:name w:val="annotation reference"/>
    <w:qFormat/>
    <w:uiPriority w:val="99"/>
    <w:rPr>
      <w:sz w:val="21"/>
      <w:szCs w:val="21"/>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4">
    <w:name w:val="批注主题 字符"/>
    <w:link w:val="4"/>
    <w:qFormat/>
    <w:uiPriority w:val="0"/>
    <w:rPr>
      <w:b/>
      <w:bCs/>
      <w:kern w:val="2"/>
      <w:sz w:val="21"/>
    </w:rPr>
  </w:style>
  <w:style w:type="character" w:customStyle="1" w:styleId="25">
    <w:name w:val="批注文字 字符"/>
    <w:link w:val="5"/>
    <w:qFormat/>
    <w:uiPriority w:val="0"/>
    <w:rPr>
      <w:kern w:val="2"/>
      <w:sz w:val="21"/>
    </w:rPr>
  </w:style>
  <w:style w:type="character" w:customStyle="1" w:styleId="26">
    <w:name w:val="占位符文本1"/>
    <w:semiHidden/>
    <w:qFormat/>
    <w:uiPriority w:val="99"/>
    <w:rPr>
      <w:color w:val="808080"/>
    </w:rPr>
  </w:style>
  <w:style w:type="character" w:customStyle="1" w:styleId="27">
    <w:name w:val="批注框文本 字符"/>
    <w:link w:val="11"/>
    <w:qFormat/>
    <w:uiPriority w:val="0"/>
    <w:rPr>
      <w:kern w:val="2"/>
      <w:sz w:val="18"/>
      <w:szCs w:val="18"/>
    </w:rPr>
  </w:style>
  <w:style w:type="character" w:customStyle="1" w:styleId="28">
    <w:name w:val="纯文本 字符"/>
    <w:link w:val="9"/>
    <w:qFormat/>
    <w:uiPriority w:val="0"/>
    <w:rPr>
      <w:rFonts w:ascii="宋体" w:hAnsi="Courier New" w:eastAsia="楷体_GB2312"/>
      <w:kern w:val="2"/>
      <w:sz w:val="28"/>
    </w:rPr>
  </w:style>
  <w:style w:type="character" w:customStyle="1" w:styleId="29">
    <w:name w:val="标题 2 字符"/>
    <w:link w:val="3"/>
    <w:qFormat/>
    <w:uiPriority w:val="0"/>
    <w:rPr>
      <w:rFonts w:ascii="等线 Light" w:hAnsi="等线 Light" w:eastAsia="等线 Light" w:cs="Times New Roman"/>
      <w:b/>
      <w:bCs/>
      <w:kern w:val="2"/>
      <w:sz w:val="32"/>
      <w:szCs w:val="32"/>
    </w:rPr>
  </w:style>
  <w:style w:type="character" w:customStyle="1" w:styleId="30">
    <w:name w:val="页脚 字符"/>
    <w:link w:val="12"/>
    <w:qFormat/>
    <w:uiPriority w:val="99"/>
    <w:rPr>
      <w:kern w:val="2"/>
      <w:sz w:val="18"/>
      <w:szCs w:val="18"/>
    </w:rPr>
  </w:style>
  <w:style w:type="character" w:customStyle="1" w:styleId="31">
    <w:name w:val="正文文本 字符"/>
    <w:link w:val="8"/>
    <w:qFormat/>
    <w:uiPriority w:val="0"/>
    <w:rPr>
      <w:kern w:val="2"/>
      <w:sz w:val="21"/>
    </w:rPr>
  </w:style>
  <w:style w:type="character" w:customStyle="1" w:styleId="32">
    <w:name w:val="标题 1 字符"/>
    <w:link w:val="2"/>
    <w:qFormat/>
    <w:uiPriority w:val="0"/>
    <w:rPr>
      <w:b/>
      <w:bCs/>
      <w:kern w:val="44"/>
      <w:sz w:val="44"/>
      <w:szCs w:val="44"/>
    </w:rPr>
  </w:style>
  <w:style w:type="paragraph" w:customStyle="1" w:styleId="33">
    <w:name w:val="修订1"/>
    <w:unhideWhenUsed/>
    <w:qFormat/>
    <w:uiPriority w:val="99"/>
    <w:rPr>
      <w:rFonts w:ascii="Calibri" w:hAnsi="Calibri" w:eastAsia="宋体" w:cs="Times New Roman"/>
      <w:kern w:val="2"/>
      <w:sz w:val="21"/>
      <w:lang w:val="en-US" w:eastAsia="zh-CN" w:bidi="ar-SA"/>
    </w:rPr>
  </w:style>
  <w:style w:type="paragraph" w:customStyle="1" w:styleId="34">
    <w:name w:val="Revision1"/>
    <w:semiHidden/>
    <w:qFormat/>
    <w:uiPriority w:val="99"/>
    <w:rPr>
      <w:rFonts w:ascii="Calibri" w:hAnsi="Calibri" w:eastAsia="宋体" w:cs="Times New Roman"/>
      <w:kern w:val="2"/>
      <w:sz w:val="21"/>
      <w:lang w:val="en-US" w:eastAsia="zh-CN" w:bidi="ar-SA"/>
    </w:rPr>
  </w:style>
  <w:style w:type="paragraph" w:customStyle="1" w:styleId="35">
    <w:name w:val="_Style 2"/>
    <w:basedOn w:val="1"/>
    <w:qFormat/>
    <w:uiPriority w:val="34"/>
    <w:pPr>
      <w:ind w:firstLine="420" w:firstLineChars="200"/>
    </w:pPr>
    <w:rPr>
      <w:szCs w:val="22"/>
    </w:rPr>
  </w:style>
  <w:style w:type="paragraph" w:customStyle="1" w:styleId="36">
    <w:name w:val="z-窗体底端1"/>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37">
    <w:name w:val="List Paragraph1"/>
    <w:basedOn w:val="1"/>
    <w:qFormat/>
    <w:uiPriority w:val="34"/>
    <w:pPr>
      <w:ind w:firstLine="420" w:firstLineChars="200"/>
    </w:pPr>
    <w:rPr>
      <w:szCs w:val="22"/>
    </w:rPr>
  </w:style>
  <w:style w:type="paragraph" w:customStyle="1" w:styleId="38">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39">
    <w:name w:val="纯文本1"/>
    <w:basedOn w:val="1"/>
    <w:qFormat/>
    <w:uiPriority w:val="0"/>
    <w:pPr>
      <w:adjustRightInd w:val="0"/>
      <w:textAlignment w:val="baseline"/>
    </w:pPr>
    <w:rPr>
      <w:rFonts w:ascii="宋体" w:hAnsi="Courier New" w:eastAsia="楷体_GB2312"/>
      <w:sz w:val="28"/>
    </w:rPr>
  </w:style>
  <w:style w:type="paragraph" w:styleId="40">
    <w:name w:val="List Paragraph"/>
    <w:basedOn w:val="1"/>
    <w:qFormat/>
    <w:uiPriority w:val="99"/>
    <w:pPr>
      <w:ind w:firstLine="420" w:firstLineChars="200"/>
    </w:pPr>
    <w:rPr>
      <w:rFonts w:ascii="等线" w:hAnsi="等线" w:eastAsia="等线"/>
      <w:szCs w:val="22"/>
    </w:rPr>
  </w:style>
  <w:style w:type="paragraph" w:customStyle="1" w:styleId="41">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42">
    <w:name w:val="列出段落2"/>
    <w:basedOn w:val="1"/>
    <w:qFormat/>
    <w:uiPriority w:val="34"/>
    <w:pPr>
      <w:ind w:firstLine="420" w:firstLineChars="200"/>
    </w:pPr>
    <w:rPr>
      <w:rFonts w:asciiTheme="minorHAnsi" w:hAnsiTheme="minorHAnsi" w:eastAsiaTheme="minorEastAsia" w:cstheme="minorBidi"/>
      <w:szCs w:val="22"/>
    </w:rPr>
  </w:style>
  <w:style w:type="character" w:customStyle="1" w:styleId="43">
    <w:name w:val="hover18"/>
    <w:basedOn w:val="17"/>
    <w:qFormat/>
    <w:uiPriority w:val="0"/>
    <w:rPr>
      <w:b/>
      <w:color w:val="FFB200"/>
      <w:u w:val="single"/>
    </w:rPr>
  </w:style>
  <w:style w:type="character" w:customStyle="1" w:styleId="44">
    <w:name w:val="hover19"/>
    <w:basedOn w:val="17"/>
    <w:qFormat/>
    <w:uiPriority w:val="0"/>
    <w:rPr>
      <w:color w:val="1A85D7"/>
    </w:rPr>
  </w:style>
  <w:style w:type="character" w:customStyle="1" w:styleId="45">
    <w:name w:val="hover20"/>
    <w:basedOn w:val="17"/>
    <w:qFormat/>
    <w:uiPriority w:val="0"/>
  </w:style>
  <w:style w:type="character" w:customStyle="1" w:styleId="46">
    <w:name w:val="hover21"/>
    <w:basedOn w:val="1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1495</Words>
  <Characters>8522</Characters>
  <Lines>71</Lines>
  <Paragraphs>19</Paragraphs>
  <TotalTime>0</TotalTime>
  <ScaleCrop>false</ScaleCrop>
  <LinksUpToDate>false</LinksUpToDate>
  <CharactersWithSpaces>9998</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2022-08-29T05:04:00Z</dcterms:created>
  <dc:creator>wesley oyang</dc:creator>
  <cp:lastModifiedBy>chenyaohui</cp:lastModifiedBy>
  <cp:lastPrinted>2020-05-26T07:12:00Z</cp:lastPrinted>
  <dcterms:modified xsi:type="dcterms:W3CDTF">2022-12-19T02:12:52Z</dcterms:modified>
  <dc:title>厦门金龙联合汽车工业有限公司招标项目</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83E13CC7056F4CF58E7F6C19F4BE8B48</vt:lpwstr>
  </property>
</Properties>
</file>